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tabs>
          <w:tab w:val="left" w:pos="916"/>
          <w:tab w:val="left" w:pos="1832"/>
          <w:tab w:val="left" w:pos="2748"/>
          <w:tab w:val="left" w:pos="3664"/>
          <w:tab w:val="center" w:pos="4453"/>
        </w:tabs>
        <w:adjustRightInd w:val="0"/>
        <w:snapToGrid w:val="0"/>
        <w:spacing w:line="560" w:lineRule="exact"/>
        <w:ind w:right="1280"/>
        <w:jc w:val="both"/>
        <w:rPr>
          <w:rFonts w:ascii="黑体" w:hAnsi="黑体" w:eastAsia="黑体"/>
          <w:sz w:val="32"/>
          <w:szCs w:val="32"/>
        </w:rPr>
      </w:pPr>
      <w:r>
        <w:rPr>
          <w:rFonts w:hint="eastAsia" w:ascii="黑体" w:hAnsi="黑体" w:eastAsia="黑体"/>
          <w:sz w:val="32"/>
          <w:szCs w:val="32"/>
        </w:rPr>
        <w:t>附件</w:t>
      </w:r>
      <w:r>
        <w:rPr>
          <w:rFonts w:hint="eastAsia" w:ascii="黑体" w:hAnsi="黑体" w:eastAsia="黑体"/>
          <w:sz w:val="32"/>
          <w:szCs w:val="32"/>
          <w:lang w:eastAsia="zh-CN"/>
        </w:rPr>
        <w:t>：</w:t>
      </w:r>
      <w:bookmarkStart w:id="5" w:name="_GoBack"/>
      <w:bookmarkEnd w:id="5"/>
    </w:p>
    <w:p>
      <w:pPr>
        <w:spacing w:line="620" w:lineRule="atLeast"/>
        <w:rPr>
          <w:rFonts w:ascii="黑体" w:hAnsi="黑体" w:eastAsia="黑体"/>
          <w:sz w:val="32"/>
          <w:szCs w:val="32"/>
        </w:rPr>
      </w:pPr>
    </w:p>
    <w:p>
      <w:pPr>
        <w:pStyle w:val="27"/>
        <w:spacing w:before="0" w:after="0" w:line="600" w:lineRule="exact"/>
        <w:rPr>
          <w:rFonts w:ascii="方正小标宋简体" w:eastAsia="方正小标宋简体"/>
          <w:b w:val="0"/>
          <w:sz w:val="44"/>
          <w:szCs w:val="36"/>
        </w:rPr>
      </w:pPr>
      <w:r>
        <w:rPr>
          <w:rFonts w:hint="eastAsia" w:ascii="方正小标宋简体" w:eastAsia="方正小标宋简体"/>
          <w:b w:val="0"/>
          <w:sz w:val="44"/>
          <w:szCs w:val="36"/>
        </w:rPr>
        <w:t>2022年资产评估师职业资格</w:t>
      </w:r>
    </w:p>
    <w:p>
      <w:pPr>
        <w:pStyle w:val="27"/>
        <w:spacing w:before="0" w:after="0" w:line="600" w:lineRule="exact"/>
        <w:rPr>
          <w:rFonts w:ascii="方正小标宋简体" w:eastAsia="方正小标宋简体"/>
          <w:b w:val="0"/>
          <w:sz w:val="44"/>
          <w:szCs w:val="36"/>
        </w:rPr>
      </w:pPr>
      <w:r>
        <w:rPr>
          <w:rFonts w:hint="eastAsia" w:ascii="方正小标宋简体" w:eastAsia="方正小标宋简体"/>
          <w:b w:val="0"/>
          <w:sz w:val="44"/>
          <w:szCs w:val="36"/>
        </w:rPr>
        <w:t>全国统一考试大纲</w:t>
      </w:r>
    </w:p>
    <w:p>
      <w:pPr>
        <w:spacing w:line="560" w:lineRule="exact"/>
        <w:jc w:val="center"/>
        <w:rPr>
          <w:rFonts w:ascii="仿宋" w:hAnsi="仿宋" w:eastAsia="仿宋"/>
          <w:sz w:val="32"/>
          <w:szCs w:val="32"/>
        </w:rPr>
      </w:pPr>
    </w:p>
    <w:p>
      <w:pPr>
        <w:spacing w:before="156" w:beforeLines="50" w:after="156" w:afterLines="50" w:line="560" w:lineRule="exact"/>
        <w:jc w:val="center"/>
        <w:rPr>
          <w:rFonts w:ascii="方正小标宋简体" w:hAnsi="仿宋" w:eastAsia="方正小标宋简体"/>
          <w:sz w:val="44"/>
          <w:szCs w:val="36"/>
        </w:rPr>
      </w:pPr>
      <w:r>
        <w:rPr>
          <w:rFonts w:hint="eastAsia" w:ascii="方正小标宋简体" w:hAnsi="仿宋" w:eastAsia="方正小标宋简体"/>
          <w:sz w:val="44"/>
          <w:szCs w:val="36"/>
        </w:rPr>
        <w:t>《资产评估基础》</w:t>
      </w:r>
    </w:p>
    <w:p>
      <w:pPr>
        <w:spacing w:line="560" w:lineRule="exact"/>
        <w:jc w:val="center"/>
        <w:rPr>
          <w:rFonts w:ascii="黑体" w:hAnsi="黑体" w:eastAsia="黑体"/>
          <w:sz w:val="32"/>
          <w:szCs w:val="32"/>
        </w:rPr>
      </w:pPr>
      <w:r>
        <w:rPr>
          <w:rFonts w:hint="eastAsia" w:ascii="黑体" w:hAnsi="黑体" w:eastAsia="黑体"/>
          <w:sz w:val="32"/>
          <w:szCs w:val="32"/>
        </w:rPr>
        <w:t>第一章</w:t>
      </w:r>
      <w:r>
        <w:rPr>
          <w:rFonts w:ascii="黑体" w:hAnsi="黑体" w:eastAsia="黑体"/>
          <w:sz w:val="32"/>
          <w:szCs w:val="32"/>
        </w:rPr>
        <w:t xml:space="preserve"> </w:t>
      </w:r>
      <w:r>
        <w:rPr>
          <w:rFonts w:hint="eastAsia" w:ascii="黑体" w:hAnsi="黑体" w:eastAsia="黑体"/>
          <w:sz w:val="32"/>
          <w:szCs w:val="32"/>
        </w:rPr>
        <w:t>资产评估概述</w:t>
      </w:r>
    </w:p>
    <w:p>
      <w:pPr>
        <w:adjustRightInd w:val="0"/>
        <w:snapToGrid w:val="0"/>
        <w:spacing w:line="560" w:lineRule="exact"/>
        <w:ind w:firstLine="640" w:firstLineChars="200"/>
        <w:jc w:val="left"/>
        <w:rPr>
          <w:rFonts w:ascii="黑体" w:hAnsi="黑体" w:eastAsia="黑体"/>
          <w:sz w:val="32"/>
          <w:szCs w:val="32"/>
        </w:rPr>
      </w:pPr>
      <w:r>
        <w:rPr>
          <w:rFonts w:hint="eastAsia" w:ascii="黑体" w:hAnsi="黑体" w:eastAsia="黑体"/>
          <w:sz w:val="32"/>
          <w:szCs w:val="32"/>
        </w:rPr>
        <w:t>一、考试目的</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考查考生对资产评估及其原则和特点的理解程度，以及对我国资产评估发展状况的了解情况。</w:t>
      </w:r>
    </w:p>
    <w:p>
      <w:pPr>
        <w:spacing w:line="560" w:lineRule="exact"/>
        <w:ind w:firstLine="643"/>
        <w:rPr>
          <w:rFonts w:ascii="黑体" w:hAnsi="黑体" w:eastAsia="黑体"/>
          <w:sz w:val="32"/>
          <w:szCs w:val="32"/>
        </w:rPr>
      </w:pPr>
      <w:r>
        <w:rPr>
          <w:rFonts w:hint="eastAsia" w:ascii="黑体" w:hAnsi="黑体" w:eastAsia="黑体"/>
          <w:sz w:val="32"/>
          <w:szCs w:val="32"/>
        </w:rPr>
        <w:t>二、考试内容及要求</w:t>
      </w:r>
    </w:p>
    <w:p>
      <w:pPr>
        <w:spacing w:line="560" w:lineRule="exact"/>
        <w:ind w:firstLine="640"/>
        <w:rPr>
          <w:rFonts w:ascii="楷体_GB2312" w:hAnsi="楷体" w:eastAsia="楷体_GB2312"/>
          <w:b/>
          <w:sz w:val="32"/>
          <w:szCs w:val="32"/>
        </w:rPr>
      </w:pPr>
      <w:r>
        <w:rPr>
          <w:rFonts w:hint="eastAsia" w:ascii="楷体_GB2312" w:hAnsi="楷体" w:eastAsia="楷体_GB2312"/>
          <w:b/>
          <w:sz w:val="32"/>
          <w:szCs w:val="32"/>
        </w:rPr>
        <w:t>（一）掌握的内容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1.资产及资产评估。</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2.资产评估的经济技术原则。</w:t>
      </w:r>
    </w:p>
    <w:p>
      <w:pPr>
        <w:spacing w:line="560" w:lineRule="exact"/>
        <w:ind w:firstLine="640"/>
        <w:rPr>
          <w:rFonts w:ascii="楷体_GB2312" w:hAnsi="楷体" w:eastAsia="楷体_GB2312"/>
          <w:b/>
          <w:sz w:val="32"/>
          <w:szCs w:val="32"/>
        </w:rPr>
      </w:pPr>
      <w:r>
        <w:rPr>
          <w:rFonts w:hint="eastAsia" w:ascii="楷体_GB2312" w:hAnsi="楷体" w:eastAsia="楷体_GB2312"/>
          <w:b/>
          <w:sz w:val="32"/>
          <w:szCs w:val="32"/>
        </w:rPr>
        <w:t>（二）熟悉的内容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1.资产评估的特点。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2.资产评估的工作原则。</w:t>
      </w:r>
    </w:p>
    <w:p>
      <w:pPr>
        <w:spacing w:line="560" w:lineRule="exact"/>
        <w:ind w:firstLine="640"/>
        <w:rPr>
          <w:rFonts w:ascii="楷体_GB2312" w:hAnsi="楷体" w:eastAsia="楷体_GB2312"/>
          <w:b/>
          <w:sz w:val="32"/>
          <w:szCs w:val="32"/>
        </w:rPr>
      </w:pPr>
      <w:r>
        <w:rPr>
          <w:rFonts w:hint="eastAsia" w:ascii="楷体_GB2312" w:hAnsi="楷体" w:eastAsia="楷体_GB2312"/>
          <w:b/>
          <w:sz w:val="32"/>
          <w:szCs w:val="32"/>
        </w:rPr>
        <w:t>（三）了解的内容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1.我国资产评估行业发展历史及特点。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2.我国资产评估在市场经济中的地位和作用。</w:t>
      </w:r>
    </w:p>
    <w:p>
      <w:pPr>
        <w:spacing w:line="560" w:lineRule="exact"/>
        <w:jc w:val="center"/>
        <w:rPr>
          <w:rFonts w:ascii="黑体" w:hAnsi="黑体" w:eastAsia="黑体"/>
          <w:sz w:val="32"/>
          <w:szCs w:val="32"/>
        </w:rPr>
      </w:pPr>
      <w:r>
        <w:rPr>
          <w:rFonts w:hint="eastAsia" w:ascii="黑体" w:hAnsi="黑体" w:eastAsia="黑体"/>
          <w:sz w:val="32"/>
          <w:szCs w:val="32"/>
        </w:rPr>
        <w:t>第二章</w:t>
      </w:r>
      <w:r>
        <w:rPr>
          <w:rFonts w:ascii="黑体" w:hAnsi="黑体" w:eastAsia="黑体"/>
          <w:sz w:val="32"/>
          <w:szCs w:val="32"/>
        </w:rPr>
        <w:t xml:space="preserve"> </w:t>
      </w:r>
      <w:r>
        <w:rPr>
          <w:rFonts w:hint="eastAsia" w:ascii="黑体" w:hAnsi="黑体" w:eastAsia="黑体"/>
          <w:sz w:val="32"/>
          <w:szCs w:val="32"/>
        </w:rPr>
        <w:t>资产评估的基础理论</w:t>
      </w:r>
    </w:p>
    <w:p>
      <w:pPr>
        <w:spacing w:line="560" w:lineRule="exact"/>
        <w:ind w:firstLine="643"/>
        <w:rPr>
          <w:rFonts w:ascii="黑体" w:hAnsi="黑体" w:eastAsia="黑体"/>
          <w:sz w:val="32"/>
          <w:szCs w:val="32"/>
        </w:rPr>
      </w:pPr>
      <w:r>
        <w:rPr>
          <w:rFonts w:hint="eastAsia" w:ascii="黑体" w:hAnsi="黑体" w:eastAsia="黑体"/>
          <w:sz w:val="32"/>
          <w:szCs w:val="32"/>
        </w:rPr>
        <w:t>一、考试目的</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考查考生对劳动价值论、效用价值论、供求理论、市场结构理论、有效市场理论等资产评估基础理论的掌握情况，以及对相关理论基本原理和主要知识点的应用能力。</w:t>
      </w:r>
    </w:p>
    <w:p>
      <w:pPr>
        <w:spacing w:line="560" w:lineRule="exact"/>
        <w:ind w:firstLine="643"/>
        <w:rPr>
          <w:rFonts w:ascii="黑体" w:hAnsi="黑体" w:eastAsia="黑体"/>
          <w:sz w:val="32"/>
          <w:szCs w:val="32"/>
        </w:rPr>
      </w:pPr>
      <w:r>
        <w:rPr>
          <w:rFonts w:hint="eastAsia" w:ascii="黑体" w:hAnsi="黑体" w:eastAsia="黑体"/>
          <w:sz w:val="32"/>
          <w:szCs w:val="32"/>
        </w:rPr>
        <w:t>二、考试内容及要求</w:t>
      </w:r>
    </w:p>
    <w:p>
      <w:pPr>
        <w:spacing w:line="560" w:lineRule="exact"/>
        <w:ind w:firstLine="640"/>
        <w:rPr>
          <w:rFonts w:ascii="楷体_GB2312" w:hAnsi="楷体" w:eastAsia="楷体_GB2312"/>
          <w:b/>
          <w:sz w:val="32"/>
          <w:szCs w:val="32"/>
        </w:rPr>
      </w:pPr>
      <w:r>
        <w:rPr>
          <w:rFonts w:hint="eastAsia" w:ascii="楷体_GB2312" w:hAnsi="楷体" w:eastAsia="楷体_GB2312"/>
          <w:b/>
          <w:sz w:val="32"/>
          <w:szCs w:val="32"/>
        </w:rPr>
        <w:t>（一）掌握的内容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1.劳动价值论的使用价值和价值、商品的价值规律。</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2.效用价值论的效用和边际效用递减规律。</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3.需求及影响需求的因素。</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4.供给及影响供给的因素。</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5.均衡价格、供求定理。</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6.市场结构的划分。</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7.有效市场的形态。</w:t>
      </w:r>
    </w:p>
    <w:p>
      <w:pPr>
        <w:spacing w:line="560" w:lineRule="exact"/>
        <w:ind w:firstLine="640"/>
        <w:rPr>
          <w:rFonts w:ascii="楷体_GB2312" w:hAnsi="楷体" w:eastAsia="楷体_GB2312"/>
          <w:b/>
          <w:sz w:val="32"/>
          <w:szCs w:val="32"/>
        </w:rPr>
      </w:pPr>
      <w:r>
        <w:rPr>
          <w:rFonts w:hint="eastAsia" w:ascii="楷体_GB2312" w:hAnsi="楷体" w:eastAsia="楷体_GB2312"/>
          <w:b/>
          <w:sz w:val="32"/>
          <w:szCs w:val="32"/>
        </w:rPr>
        <w:t>（二）熟悉的内容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1.劳动的二重性原理、商品价值量的确定。</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2.效用价值论中商品价值的来源、价值量的确定、价格形成的基本规律。</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3.需求函数、需求表及需求曲线。</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4.供给函数、供给表与供给曲线。</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5.完全竞争市场、垄断竞争市场、寡头垄断市场、完全垄断市场的特征及条件。</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6.有效市场假说的前提条件及检验。</w:t>
      </w:r>
    </w:p>
    <w:p>
      <w:pPr>
        <w:spacing w:line="560" w:lineRule="exact"/>
        <w:ind w:firstLine="640"/>
        <w:rPr>
          <w:rFonts w:ascii="楷体_GB2312" w:hAnsi="楷体" w:eastAsia="楷体_GB2312"/>
          <w:b/>
          <w:sz w:val="32"/>
          <w:szCs w:val="32"/>
        </w:rPr>
      </w:pPr>
      <w:r>
        <w:rPr>
          <w:rFonts w:hint="eastAsia" w:ascii="楷体_GB2312" w:hAnsi="楷体" w:eastAsia="楷体_GB2312"/>
          <w:b/>
          <w:sz w:val="32"/>
          <w:szCs w:val="32"/>
        </w:rPr>
        <w:t>（三）了解的内容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1.劳动价值论的理论发展过程，对劳动价值论的认识。</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2.效用价值论的理论产生发展过程，对效用价值论的认识。</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3.需求关系的特殊情形。</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4.市场均衡、局部均衡及一般均衡。</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5.完全竞争市场、垄断竞争市场、完全垄断市场的需求与均衡。</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6.寡头垄断市场和完全垄断市场的形成原因，寡头垄断市场的分类及典型模型。</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7.有效市场理论的形成及主要作用，有效市场理论的局限。</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8.资本市场的内在效率和外在效率。</w:t>
      </w:r>
    </w:p>
    <w:p>
      <w:pPr>
        <w:spacing w:line="560" w:lineRule="exact"/>
        <w:jc w:val="center"/>
        <w:rPr>
          <w:rFonts w:ascii="黑体" w:hAnsi="黑体" w:eastAsia="黑体"/>
          <w:sz w:val="32"/>
          <w:szCs w:val="32"/>
        </w:rPr>
      </w:pPr>
      <w:r>
        <w:rPr>
          <w:rFonts w:hint="eastAsia" w:ascii="黑体" w:hAnsi="黑体" w:eastAsia="黑体"/>
          <w:sz w:val="32"/>
          <w:szCs w:val="32"/>
        </w:rPr>
        <w:t>第三章</w:t>
      </w:r>
      <w:r>
        <w:rPr>
          <w:rFonts w:ascii="黑体" w:hAnsi="黑体" w:eastAsia="黑体"/>
          <w:sz w:val="32"/>
          <w:szCs w:val="32"/>
        </w:rPr>
        <w:t xml:space="preserve"> </w:t>
      </w:r>
      <w:r>
        <w:rPr>
          <w:rFonts w:hint="eastAsia" w:ascii="黑体" w:hAnsi="黑体" w:eastAsia="黑体"/>
          <w:sz w:val="32"/>
          <w:szCs w:val="32"/>
        </w:rPr>
        <w:t>资产评估法律制度与准则</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一、考试目的</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考查考生对资产评估法的主要内容、资产评估行业监管体系、国有资产评估管理制度，以及我国资产评估准则框架体系的掌握情况。</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二、考试内容及要求</w:t>
      </w:r>
    </w:p>
    <w:p>
      <w:pPr>
        <w:spacing w:line="560" w:lineRule="exact"/>
        <w:ind w:firstLine="640"/>
        <w:rPr>
          <w:rFonts w:ascii="楷体_GB2312" w:hAnsi="楷体" w:eastAsia="楷体_GB2312"/>
          <w:b/>
          <w:sz w:val="32"/>
          <w:szCs w:val="32"/>
        </w:rPr>
      </w:pPr>
      <w:r>
        <w:rPr>
          <w:rFonts w:hint="eastAsia" w:ascii="楷体_GB2312" w:hAnsi="楷体" w:eastAsia="楷体_GB2312"/>
          <w:b/>
          <w:sz w:val="32"/>
          <w:szCs w:val="32"/>
        </w:rPr>
        <w:t>（一）掌握的内容</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1.资产评估法调整范围的主要内容。</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2.资产评估业务类型。</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3.我国对资产评估行业行政监管的主要内容。</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4.我国资产评估行业的自律管理。</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5.我国资产评估机构自主管理的主要内容。</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6.我国国有资产评估管理有关规定文件。</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7</w:t>
      </w:r>
      <w:r>
        <w:rPr>
          <w:rFonts w:ascii="仿宋_GB2312" w:hAnsi="仿宋" w:eastAsia="仿宋_GB2312"/>
          <w:sz w:val="32"/>
          <w:szCs w:val="32"/>
        </w:rPr>
        <w:t>.</w:t>
      </w:r>
      <w:r>
        <w:rPr>
          <w:rFonts w:hint="eastAsia" w:ascii="仿宋_GB2312" w:hAnsi="仿宋" w:eastAsia="仿宋_GB2312"/>
          <w:sz w:val="32"/>
          <w:szCs w:val="32"/>
        </w:rPr>
        <w:t>我国国有资产评估项目管理的方式。</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8.我国国有资产评估项目审核与评审的依据。</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9.我国资产评估准则体系框架。</w:t>
      </w:r>
    </w:p>
    <w:p>
      <w:pPr>
        <w:spacing w:line="560" w:lineRule="exact"/>
        <w:ind w:firstLine="640"/>
        <w:rPr>
          <w:rFonts w:ascii="楷体_GB2312" w:hAnsi="楷体" w:eastAsia="楷体_GB2312"/>
          <w:b/>
          <w:sz w:val="32"/>
          <w:szCs w:val="32"/>
        </w:rPr>
      </w:pPr>
      <w:r>
        <w:rPr>
          <w:rFonts w:hint="eastAsia" w:ascii="楷体_GB2312" w:hAnsi="楷体" w:eastAsia="楷体_GB2312"/>
          <w:b/>
          <w:sz w:val="32"/>
          <w:szCs w:val="32"/>
        </w:rPr>
        <w:t>（二）熟悉的内容</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1</w:t>
      </w:r>
      <w:r>
        <w:rPr>
          <w:rFonts w:ascii="仿宋_GB2312" w:hAnsi="仿宋" w:eastAsia="仿宋_GB2312"/>
          <w:sz w:val="32"/>
          <w:szCs w:val="32"/>
        </w:rPr>
        <w:t>.</w:t>
      </w:r>
      <w:r>
        <w:rPr>
          <w:rFonts w:hint="eastAsia" w:ascii="仿宋_GB2312" w:hAnsi="仿宋" w:eastAsia="仿宋_GB2312"/>
          <w:sz w:val="32"/>
          <w:szCs w:val="32"/>
        </w:rPr>
        <w:t>资产评估专业人员及其权利、义务和责任。</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2</w:t>
      </w:r>
      <w:r>
        <w:rPr>
          <w:rFonts w:ascii="仿宋_GB2312" w:hAnsi="仿宋" w:eastAsia="仿宋_GB2312"/>
          <w:sz w:val="32"/>
          <w:szCs w:val="32"/>
        </w:rPr>
        <w:t>.</w:t>
      </w:r>
      <w:r>
        <w:rPr>
          <w:rFonts w:hint="eastAsia" w:ascii="仿宋_GB2312" w:hAnsi="仿宋" w:eastAsia="仿宋_GB2312"/>
          <w:sz w:val="32"/>
          <w:szCs w:val="32"/>
        </w:rPr>
        <w:t>资产评估机构的组织形式、设立，以及权利和责任。</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3.资产评估法的内容框架。</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4.我国资产评估机构备案管理的程序和内容。</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5.我国资产评估准则的制定机制。</w:t>
      </w:r>
    </w:p>
    <w:p>
      <w:pPr>
        <w:spacing w:line="560" w:lineRule="exact"/>
        <w:ind w:firstLine="640"/>
        <w:rPr>
          <w:rFonts w:ascii="楷体_GB2312" w:hAnsi="楷体" w:eastAsia="楷体_GB2312"/>
          <w:b/>
          <w:sz w:val="32"/>
          <w:szCs w:val="32"/>
        </w:rPr>
      </w:pPr>
      <w:r>
        <w:rPr>
          <w:rFonts w:hint="eastAsia" w:ascii="楷体_GB2312" w:hAnsi="楷体" w:eastAsia="楷体_GB2312"/>
          <w:b/>
          <w:sz w:val="32"/>
          <w:szCs w:val="32"/>
        </w:rPr>
        <w:t>（三）了解的内容</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1.资产评估法的出台及其意义。</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2.资产评估法律制度体系的主要内容。</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3</w:t>
      </w:r>
      <w:r>
        <w:rPr>
          <w:rFonts w:ascii="仿宋_GB2312" w:hAnsi="仿宋" w:eastAsia="仿宋_GB2312"/>
          <w:sz w:val="32"/>
          <w:szCs w:val="32"/>
        </w:rPr>
        <w:t>.</w:t>
      </w:r>
      <w:r>
        <w:rPr>
          <w:rFonts w:hint="eastAsia" w:ascii="仿宋_GB2312" w:hAnsi="仿宋" w:eastAsia="仿宋_GB2312"/>
          <w:sz w:val="32"/>
          <w:szCs w:val="32"/>
        </w:rPr>
        <w:t>我国财政部门对资产评估的行政监管范围。</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4.我国财政部门对资产评估的行政监管原则与监管职责范围。</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5.对资产评估行业的监督检查和调查处理。</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6.国有资产的形态。</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7.我国资产评估准则的产生与发展。</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8.我国资产评估准则的主要作用。</w:t>
      </w:r>
    </w:p>
    <w:p>
      <w:pPr>
        <w:spacing w:line="560" w:lineRule="exact"/>
        <w:jc w:val="center"/>
        <w:rPr>
          <w:rFonts w:ascii="黑体" w:hAnsi="黑体" w:eastAsia="黑体"/>
          <w:sz w:val="32"/>
          <w:szCs w:val="32"/>
        </w:rPr>
      </w:pPr>
      <w:r>
        <w:rPr>
          <w:rFonts w:hint="eastAsia" w:ascii="黑体" w:hAnsi="黑体" w:eastAsia="黑体"/>
          <w:sz w:val="32"/>
          <w:szCs w:val="32"/>
        </w:rPr>
        <w:t>第四章</w:t>
      </w:r>
      <w:r>
        <w:rPr>
          <w:rFonts w:ascii="黑体" w:hAnsi="黑体" w:eastAsia="黑体"/>
          <w:sz w:val="32"/>
          <w:szCs w:val="32"/>
        </w:rPr>
        <w:t xml:space="preserve"> </w:t>
      </w:r>
      <w:r>
        <w:rPr>
          <w:rFonts w:hint="eastAsia" w:ascii="黑体" w:hAnsi="黑体" w:eastAsia="黑体"/>
          <w:sz w:val="32"/>
          <w:szCs w:val="32"/>
        </w:rPr>
        <w:t>资产评估基本事项</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一、考试目的</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考查考生对资产评估基本事项的掌握情况及应用能力。</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二、考试内容及要求</w:t>
      </w:r>
    </w:p>
    <w:p>
      <w:pPr>
        <w:spacing w:line="560" w:lineRule="exact"/>
        <w:ind w:firstLine="640"/>
        <w:rPr>
          <w:rFonts w:ascii="楷体_GB2312" w:hAnsi="楷体" w:eastAsia="楷体_GB2312"/>
          <w:b/>
          <w:sz w:val="32"/>
          <w:szCs w:val="32"/>
        </w:rPr>
      </w:pPr>
      <w:r>
        <w:rPr>
          <w:rFonts w:hint="eastAsia" w:ascii="楷体_GB2312" w:hAnsi="楷体" w:eastAsia="楷体_GB2312"/>
          <w:b/>
          <w:sz w:val="32"/>
          <w:szCs w:val="32"/>
        </w:rPr>
        <w:t>（一）掌握的内容</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1.资产评估相关当事人的构成、权利及义务。</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2.资产评估目的的作用及确定。</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3.资产评估常见经济行为的类型、评估目的、评估对象及评估范围。</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 xml:space="preserve">4.资产评估对象及其组成和确定。 </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5.资产评估范围的类别及确定。</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6.资产评估基准日与资产评估报告日的区别、作用及法律意义。</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7.主要价值类型的种类、特征及选择。</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8.资产评估假设的作用及常见评估假设的内涵与使用。</w:t>
      </w:r>
    </w:p>
    <w:p>
      <w:pPr>
        <w:spacing w:line="560" w:lineRule="exact"/>
        <w:ind w:firstLine="640"/>
        <w:rPr>
          <w:rFonts w:ascii="楷体_GB2312" w:hAnsi="楷体" w:eastAsia="楷体_GB2312"/>
          <w:b/>
          <w:sz w:val="32"/>
          <w:szCs w:val="32"/>
        </w:rPr>
      </w:pPr>
      <w:r>
        <w:rPr>
          <w:rFonts w:hint="eastAsia" w:ascii="楷体_GB2312" w:hAnsi="楷体" w:eastAsia="楷体_GB2312"/>
          <w:b/>
          <w:sz w:val="32"/>
          <w:szCs w:val="32"/>
        </w:rPr>
        <w:t>（二）熟悉的内容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1.资产评估结论的使用期限。</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2.资产评估基准日的选择和期后事项的处理原则。</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3.价值类型的作用。</w:t>
      </w:r>
    </w:p>
    <w:p>
      <w:pPr>
        <w:spacing w:line="560" w:lineRule="exact"/>
        <w:ind w:firstLine="640"/>
        <w:rPr>
          <w:rFonts w:ascii="楷体_GB2312" w:hAnsi="楷体" w:eastAsia="楷体_GB2312"/>
          <w:b/>
          <w:sz w:val="32"/>
          <w:szCs w:val="32"/>
        </w:rPr>
      </w:pPr>
      <w:r>
        <w:rPr>
          <w:rFonts w:hint="eastAsia" w:ascii="楷体_GB2312" w:hAnsi="楷体" w:eastAsia="楷体_GB2312"/>
          <w:b/>
          <w:sz w:val="32"/>
          <w:szCs w:val="32"/>
        </w:rPr>
        <w:t>（三）了解的内容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1.现实性评估、追溯性评估和预测性评估的差异。</w:t>
      </w:r>
    </w:p>
    <w:p>
      <w:pPr>
        <w:spacing w:line="560" w:lineRule="exact"/>
        <w:jc w:val="center"/>
        <w:rPr>
          <w:rFonts w:ascii="黑体" w:hAnsi="黑体" w:eastAsia="黑体"/>
          <w:sz w:val="32"/>
          <w:szCs w:val="32"/>
        </w:rPr>
      </w:pPr>
      <w:r>
        <w:rPr>
          <w:rFonts w:hint="eastAsia" w:ascii="黑体" w:hAnsi="黑体" w:eastAsia="黑体"/>
          <w:sz w:val="32"/>
          <w:szCs w:val="32"/>
        </w:rPr>
        <w:t>第五章</w:t>
      </w:r>
      <w:r>
        <w:rPr>
          <w:rFonts w:ascii="黑体" w:hAnsi="黑体" w:eastAsia="黑体"/>
          <w:sz w:val="32"/>
          <w:szCs w:val="32"/>
        </w:rPr>
        <w:t xml:space="preserve"> </w:t>
      </w:r>
      <w:r>
        <w:rPr>
          <w:rFonts w:hint="eastAsia" w:ascii="黑体" w:hAnsi="黑体" w:eastAsia="黑体"/>
          <w:sz w:val="32"/>
          <w:szCs w:val="32"/>
        </w:rPr>
        <w:t>资产评估程序</w:t>
      </w:r>
    </w:p>
    <w:p>
      <w:pPr>
        <w:spacing w:line="560" w:lineRule="exact"/>
        <w:ind w:firstLine="643"/>
        <w:rPr>
          <w:rFonts w:ascii="黑体" w:hAnsi="黑体" w:eastAsia="黑体"/>
          <w:sz w:val="32"/>
          <w:szCs w:val="32"/>
        </w:rPr>
      </w:pPr>
      <w:r>
        <w:rPr>
          <w:rFonts w:hint="eastAsia" w:ascii="黑体" w:hAnsi="黑体" w:eastAsia="黑体"/>
          <w:sz w:val="32"/>
          <w:szCs w:val="32"/>
        </w:rPr>
        <w:t>一、考试目的</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考查考生对资产评估程序的基本内容、主要程序履行要求、资产评估程序履行目的、主要工作步骤、评估程序受限处理等相关内容的掌握情况及应用能力。</w:t>
      </w:r>
    </w:p>
    <w:p>
      <w:pPr>
        <w:spacing w:line="560" w:lineRule="exact"/>
        <w:ind w:firstLine="643"/>
        <w:rPr>
          <w:rFonts w:ascii="黑体" w:hAnsi="黑体" w:eastAsia="黑体"/>
          <w:sz w:val="32"/>
          <w:szCs w:val="32"/>
        </w:rPr>
      </w:pPr>
      <w:r>
        <w:rPr>
          <w:rFonts w:hint="eastAsia" w:ascii="黑体" w:hAnsi="黑体" w:eastAsia="黑体"/>
          <w:sz w:val="32"/>
          <w:szCs w:val="32"/>
        </w:rPr>
        <w:t>二、考试内容及要求</w:t>
      </w:r>
    </w:p>
    <w:p>
      <w:pPr>
        <w:spacing w:line="560" w:lineRule="exact"/>
        <w:ind w:firstLine="640"/>
        <w:rPr>
          <w:rFonts w:ascii="楷体_GB2312" w:hAnsi="楷体" w:eastAsia="楷体_GB2312"/>
          <w:b/>
          <w:sz w:val="32"/>
          <w:szCs w:val="32"/>
        </w:rPr>
      </w:pPr>
      <w:r>
        <w:rPr>
          <w:rFonts w:hint="eastAsia" w:ascii="楷体_GB2312" w:hAnsi="楷体" w:eastAsia="楷体_GB2312"/>
          <w:b/>
          <w:sz w:val="32"/>
          <w:szCs w:val="32"/>
        </w:rPr>
        <w:t>（一）掌握的内容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1.资产评估程序。</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2.资产评估基本程序及其主要内容。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3.资产评估业务基本事项的内容及要求。</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4.专业能力分析与评价、独立性分析与评价、项目风险分析与评价的内容及要求。</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5.资产评估委托合同的主要内容及要求，评估委托合同的订立、补充或变更、终止履行及解除。</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6.现场调查的内容、手段和方式、调查工作受限及处理。</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7.评估资料的核查验证。</w:t>
      </w:r>
    </w:p>
    <w:p>
      <w:pPr>
        <w:spacing w:line="560" w:lineRule="exact"/>
        <w:ind w:firstLine="640"/>
        <w:rPr>
          <w:rFonts w:ascii="楷体" w:hAnsi="楷体" w:eastAsia="楷体"/>
          <w:b/>
          <w:sz w:val="32"/>
          <w:szCs w:val="32"/>
        </w:rPr>
      </w:pPr>
      <w:r>
        <w:rPr>
          <w:rFonts w:hint="eastAsia" w:ascii="楷体_GB2312" w:hAnsi="楷体" w:eastAsia="楷体_GB2312"/>
          <w:b/>
          <w:sz w:val="32"/>
          <w:szCs w:val="32"/>
        </w:rPr>
        <w:t>（二）熟悉的内容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1.特殊委托。</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2.资产评估计划的主要内容及调整。</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3.评估资料及其分类、分析、归纳、整理。</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4.评估报告的审核。</w:t>
      </w:r>
    </w:p>
    <w:p>
      <w:pPr>
        <w:spacing w:line="560" w:lineRule="exact"/>
        <w:ind w:firstLine="640"/>
        <w:rPr>
          <w:rFonts w:ascii="楷体_GB2312" w:hAnsi="楷体" w:eastAsia="楷体_GB2312"/>
          <w:b/>
          <w:sz w:val="32"/>
          <w:szCs w:val="32"/>
        </w:rPr>
      </w:pPr>
      <w:r>
        <w:rPr>
          <w:rFonts w:hint="eastAsia" w:ascii="楷体_GB2312" w:hAnsi="楷体" w:eastAsia="楷体_GB2312"/>
          <w:b/>
          <w:sz w:val="32"/>
          <w:szCs w:val="32"/>
        </w:rPr>
        <w:t>（三）了解的内容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1.履行资产评估程序的作用。</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2.资产评估委托合同及形式。</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3.编制资产评估计划的总体要求和考虑的主要因素。</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4.评定估算形成结论。</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5.与委托人或者相关当事人沟通。</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6.国有资产评估项目核准（备案）中的审核。</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7.整理归集评估档案。</w:t>
      </w:r>
    </w:p>
    <w:p>
      <w:pPr>
        <w:spacing w:line="560" w:lineRule="exact"/>
        <w:jc w:val="center"/>
        <w:rPr>
          <w:rFonts w:ascii="黑体" w:hAnsi="黑体" w:eastAsia="黑体"/>
          <w:sz w:val="32"/>
          <w:szCs w:val="32"/>
        </w:rPr>
      </w:pPr>
      <w:r>
        <w:rPr>
          <w:rFonts w:hint="eastAsia" w:ascii="黑体" w:hAnsi="黑体" w:eastAsia="黑体"/>
          <w:sz w:val="32"/>
          <w:szCs w:val="32"/>
        </w:rPr>
        <w:t>第六章</w:t>
      </w:r>
      <w:r>
        <w:rPr>
          <w:rFonts w:ascii="黑体" w:hAnsi="黑体" w:eastAsia="黑体"/>
          <w:sz w:val="32"/>
          <w:szCs w:val="32"/>
        </w:rPr>
        <w:t xml:space="preserve"> </w:t>
      </w:r>
      <w:r>
        <w:rPr>
          <w:rFonts w:hint="eastAsia" w:ascii="黑体" w:hAnsi="黑体" w:eastAsia="黑体"/>
          <w:sz w:val="32"/>
          <w:szCs w:val="32"/>
        </w:rPr>
        <w:t>资产评估方法</w:t>
      </w:r>
    </w:p>
    <w:p>
      <w:pPr>
        <w:spacing w:line="560" w:lineRule="exact"/>
        <w:ind w:firstLine="643"/>
        <w:rPr>
          <w:rFonts w:ascii="黑体" w:hAnsi="黑体" w:eastAsia="黑体"/>
          <w:sz w:val="32"/>
          <w:szCs w:val="32"/>
        </w:rPr>
      </w:pPr>
      <w:r>
        <w:rPr>
          <w:rFonts w:hint="eastAsia" w:ascii="黑体" w:hAnsi="黑体" w:eastAsia="黑体"/>
          <w:sz w:val="32"/>
          <w:szCs w:val="32"/>
        </w:rPr>
        <w:t>一、考试目的</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考查考生对资产评估基本方法内涵、使用前提、具体方法的掌握情况，以及对资产评估基本方法和具体方法的应用能力。</w:t>
      </w:r>
    </w:p>
    <w:p>
      <w:pPr>
        <w:spacing w:line="560" w:lineRule="exact"/>
        <w:ind w:firstLine="643"/>
        <w:rPr>
          <w:rFonts w:ascii="黑体" w:hAnsi="黑体" w:eastAsia="黑体"/>
          <w:sz w:val="32"/>
          <w:szCs w:val="32"/>
        </w:rPr>
      </w:pPr>
      <w:r>
        <w:rPr>
          <w:rFonts w:hint="eastAsia" w:ascii="黑体" w:hAnsi="黑体" w:eastAsia="黑体"/>
          <w:sz w:val="32"/>
          <w:szCs w:val="32"/>
        </w:rPr>
        <w:t>二、考试内容及要求</w:t>
      </w:r>
    </w:p>
    <w:p>
      <w:pPr>
        <w:spacing w:line="560" w:lineRule="exact"/>
        <w:ind w:firstLine="640"/>
        <w:rPr>
          <w:rFonts w:ascii="楷体_GB2312" w:hAnsi="楷体" w:eastAsia="楷体_GB2312"/>
          <w:b/>
          <w:sz w:val="32"/>
          <w:szCs w:val="32"/>
        </w:rPr>
      </w:pPr>
      <w:r>
        <w:rPr>
          <w:rFonts w:hint="eastAsia" w:ascii="楷体_GB2312" w:hAnsi="楷体" w:eastAsia="楷体_GB2312"/>
          <w:b/>
          <w:sz w:val="32"/>
          <w:szCs w:val="32"/>
        </w:rPr>
        <w:t>（一）掌握的内容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1.市场法及其应用前提。</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2.市场法的可比因素。</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3.常用的市场法具体方法及应用。</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4.收益法及其应用前提。</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5.收益额、折现率和收益期限及其确定。</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6.收益法具体情形的公式及应用。</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7.成本法及其应用前提。</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8.重置成本、实体性贬值、功能性贬值和经济性贬值及其确定。</w:t>
      </w:r>
    </w:p>
    <w:p>
      <w:pPr>
        <w:spacing w:line="560" w:lineRule="exact"/>
        <w:ind w:firstLine="640"/>
        <w:rPr>
          <w:rFonts w:ascii="楷体_GB2312" w:hAnsi="楷体" w:eastAsia="楷体_GB2312"/>
          <w:b/>
          <w:sz w:val="32"/>
          <w:szCs w:val="32"/>
        </w:rPr>
      </w:pPr>
      <w:r>
        <w:rPr>
          <w:rFonts w:hint="eastAsia" w:ascii="楷体_GB2312" w:hAnsi="楷体" w:eastAsia="楷体_GB2312"/>
          <w:b/>
          <w:sz w:val="32"/>
          <w:szCs w:val="32"/>
        </w:rPr>
        <w:t>（二）熟悉的内容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1.市场法评估的基本步骤。</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2.收益法评估的基本步骤。</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3.货币时间价值。</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4.成本法评估的基本步骤。</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5.恰当选择资产评估方法的要求和内容。</w:t>
      </w:r>
    </w:p>
    <w:p>
      <w:pPr>
        <w:spacing w:line="560" w:lineRule="exact"/>
        <w:ind w:firstLine="640"/>
        <w:rPr>
          <w:rFonts w:ascii="楷体_GB2312" w:hAnsi="楷体" w:eastAsia="楷体_GB2312"/>
          <w:b/>
          <w:sz w:val="32"/>
          <w:szCs w:val="32"/>
        </w:rPr>
      </w:pPr>
      <w:r>
        <w:rPr>
          <w:rFonts w:hint="eastAsia" w:ascii="楷体_GB2312" w:hAnsi="楷体" w:eastAsia="楷体_GB2312"/>
          <w:b/>
          <w:sz w:val="32"/>
          <w:szCs w:val="32"/>
        </w:rPr>
        <w:t>（三）了解的内容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1.市场法、收益法和成本法的适用范围。</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2.市场法、收益法和成本法的局限。</w:t>
      </w:r>
    </w:p>
    <w:p>
      <w:pPr>
        <w:spacing w:line="560" w:lineRule="exact"/>
        <w:jc w:val="center"/>
        <w:rPr>
          <w:rFonts w:ascii="黑体" w:hAnsi="黑体" w:eastAsia="黑体"/>
          <w:sz w:val="32"/>
          <w:szCs w:val="32"/>
        </w:rPr>
      </w:pPr>
      <w:r>
        <w:rPr>
          <w:rFonts w:hint="eastAsia" w:ascii="黑体" w:hAnsi="黑体" w:eastAsia="黑体"/>
          <w:sz w:val="32"/>
          <w:szCs w:val="32"/>
        </w:rPr>
        <w:t>第七章</w:t>
      </w:r>
      <w:r>
        <w:rPr>
          <w:rFonts w:ascii="黑体" w:hAnsi="黑体" w:eastAsia="黑体"/>
          <w:sz w:val="32"/>
          <w:szCs w:val="32"/>
        </w:rPr>
        <w:t xml:space="preserve"> </w:t>
      </w:r>
      <w:r>
        <w:rPr>
          <w:rFonts w:hint="eastAsia" w:ascii="黑体" w:hAnsi="黑体" w:eastAsia="黑体"/>
          <w:sz w:val="32"/>
          <w:szCs w:val="32"/>
        </w:rPr>
        <w:t>资产评估报告与档案</w:t>
      </w:r>
    </w:p>
    <w:p>
      <w:pPr>
        <w:spacing w:line="560" w:lineRule="exact"/>
        <w:ind w:firstLine="643"/>
        <w:rPr>
          <w:rFonts w:ascii="黑体" w:hAnsi="黑体" w:eastAsia="黑体"/>
          <w:sz w:val="32"/>
          <w:szCs w:val="32"/>
        </w:rPr>
      </w:pPr>
      <w:r>
        <w:rPr>
          <w:rFonts w:hint="eastAsia" w:ascii="黑体" w:hAnsi="黑体" w:eastAsia="黑体"/>
          <w:sz w:val="32"/>
          <w:szCs w:val="32"/>
        </w:rPr>
        <w:t>一、考试目的</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考查考生对资产评估报告和档案的基本内容，国有资产评估报告的特殊编写要求，资产评估档案的编制、归集与管理等相关内容的掌握情况，以及编制资产评估报告及资产评估档案的能力。</w:t>
      </w:r>
    </w:p>
    <w:p>
      <w:pPr>
        <w:spacing w:line="560" w:lineRule="exact"/>
        <w:ind w:firstLine="643"/>
        <w:rPr>
          <w:rFonts w:ascii="黑体" w:hAnsi="黑体" w:eastAsia="黑体"/>
          <w:sz w:val="32"/>
          <w:szCs w:val="32"/>
        </w:rPr>
      </w:pPr>
      <w:r>
        <w:rPr>
          <w:rFonts w:hint="eastAsia" w:ascii="黑体" w:hAnsi="黑体" w:eastAsia="黑体"/>
          <w:sz w:val="32"/>
          <w:szCs w:val="32"/>
        </w:rPr>
        <w:t>二、考试内容及要求</w:t>
      </w:r>
    </w:p>
    <w:p>
      <w:pPr>
        <w:spacing w:line="560" w:lineRule="exact"/>
        <w:ind w:firstLine="640"/>
        <w:rPr>
          <w:rFonts w:ascii="楷体_GB2312" w:hAnsi="楷体" w:eastAsia="楷体_GB2312"/>
          <w:b/>
          <w:sz w:val="32"/>
          <w:szCs w:val="32"/>
        </w:rPr>
      </w:pPr>
      <w:r>
        <w:rPr>
          <w:rFonts w:hint="eastAsia" w:ascii="楷体_GB2312" w:hAnsi="楷体" w:eastAsia="楷体_GB2312"/>
          <w:b/>
          <w:sz w:val="32"/>
          <w:szCs w:val="32"/>
        </w:rPr>
        <w:t>（一）掌握的内容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1.资产评估报告的基本要求。</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2.资产评估报告的基本内容。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3.工作底稿的编制要求。</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4.资产评估档案的归集和管理。</w:t>
      </w:r>
    </w:p>
    <w:p>
      <w:pPr>
        <w:spacing w:line="560" w:lineRule="exact"/>
        <w:ind w:firstLine="640"/>
        <w:rPr>
          <w:rFonts w:ascii="楷体_GB2312" w:hAnsi="楷体" w:eastAsia="楷体_GB2312"/>
          <w:b/>
          <w:sz w:val="32"/>
          <w:szCs w:val="32"/>
        </w:rPr>
      </w:pPr>
      <w:r>
        <w:rPr>
          <w:rFonts w:hint="eastAsia" w:ascii="楷体_GB2312" w:hAnsi="楷体" w:eastAsia="楷体_GB2312"/>
          <w:b/>
          <w:sz w:val="32"/>
          <w:szCs w:val="32"/>
        </w:rPr>
        <w:t>（二）熟悉的内容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1.资产评估报告的分类。</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2.国有资产评估报告的特殊要求。</w:t>
      </w:r>
    </w:p>
    <w:p>
      <w:pPr>
        <w:spacing w:line="560" w:lineRule="exact"/>
        <w:ind w:firstLine="640"/>
        <w:rPr>
          <w:rFonts w:ascii="仿宋_GB2312" w:hAnsi="仿宋" w:eastAsia="仿宋_GB2312"/>
          <w:sz w:val="32"/>
          <w:szCs w:val="32"/>
        </w:rPr>
      </w:pPr>
      <w:r>
        <w:rPr>
          <w:rFonts w:ascii="仿宋_GB2312" w:hAnsi="仿宋" w:eastAsia="仿宋_GB2312"/>
          <w:sz w:val="32"/>
          <w:szCs w:val="32"/>
        </w:rPr>
        <w:t>3.</w:t>
      </w:r>
      <w:r>
        <w:rPr>
          <w:rFonts w:hint="eastAsia" w:ascii="仿宋_GB2312" w:hAnsi="仿宋" w:eastAsia="仿宋_GB2312"/>
          <w:sz w:val="32"/>
          <w:szCs w:val="32"/>
        </w:rPr>
        <w:t>评估档案及作用。</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4.工作底稿的分类、内容。</w:t>
      </w:r>
    </w:p>
    <w:p>
      <w:pPr>
        <w:spacing w:line="560" w:lineRule="exact"/>
        <w:ind w:firstLine="640"/>
        <w:rPr>
          <w:rFonts w:ascii="楷体_GB2312" w:hAnsi="楷体" w:eastAsia="楷体_GB2312"/>
          <w:b/>
          <w:sz w:val="32"/>
          <w:szCs w:val="32"/>
        </w:rPr>
      </w:pPr>
      <w:r>
        <w:rPr>
          <w:rFonts w:hint="eastAsia" w:ascii="楷体_GB2312" w:hAnsi="楷体" w:eastAsia="楷体_GB2312"/>
          <w:b/>
          <w:sz w:val="32"/>
          <w:szCs w:val="32"/>
        </w:rPr>
        <w:t>（三）了解的内容</w:t>
      </w:r>
    </w:p>
    <w:p>
      <w:pPr>
        <w:spacing w:line="560" w:lineRule="exact"/>
        <w:ind w:firstLine="640"/>
        <w:rPr>
          <w:rFonts w:ascii="仿宋_GB2312" w:hAnsi="仿宋" w:eastAsia="仿宋_GB2312"/>
          <w:sz w:val="32"/>
          <w:szCs w:val="32"/>
        </w:rPr>
      </w:pPr>
      <w:r>
        <w:rPr>
          <w:rFonts w:ascii="仿宋_GB2312" w:hAnsi="仿宋" w:eastAsia="仿宋_GB2312"/>
          <w:sz w:val="32"/>
          <w:szCs w:val="32"/>
        </w:rPr>
        <w:t>1.</w:t>
      </w:r>
      <w:r>
        <w:rPr>
          <w:rFonts w:hint="eastAsia" w:ascii="仿宋_GB2312" w:hAnsi="仿宋" w:eastAsia="仿宋_GB2312"/>
          <w:sz w:val="32"/>
          <w:szCs w:val="32"/>
        </w:rPr>
        <w:t>资产评估报告及规范要求。</w:t>
      </w:r>
    </w:p>
    <w:p>
      <w:pPr>
        <w:spacing w:line="560" w:lineRule="exact"/>
        <w:ind w:firstLine="640"/>
        <w:rPr>
          <w:rFonts w:ascii="仿宋_GB2312" w:hAnsi="仿宋" w:eastAsia="仿宋_GB2312"/>
          <w:sz w:val="32"/>
          <w:szCs w:val="32"/>
        </w:rPr>
      </w:pPr>
      <w:r>
        <w:rPr>
          <w:rFonts w:ascii="仿宋_GB2312" w:hAnsi="仿宋" w:eastAsia="仿宋_GB2312"/>
          <w:sz w:val="32"/>
          <w:szCs w:val="32"/>
        </w:rPr>
        <w:t>2.</w:t>
      </w:r>
      <w:r>
        <w:rPr>
          <w:rFonts w:hint="eastAsia" w:ascii="仿宋_GB2312" w:hAnsi="仿宋" w:eastAsia="仿宋_GB2312"/>
          <w:sz w:val="32"/>
          <w:szCs w:val="32"/>
        </w:rPr>
        <w:t>评估档案的保密与查阅。</w:t>
      </w:r>
    </w:p>
    <w:p>
      <w:pPr>
        <w:spacing w:line="560" w:lineRule="exact"/>
        <w:jc w:val="center"/>
        <w:rPr>
          <w:rFonts w:ascii="黑体" w:hAnsi="黑体" w:eastAsia="黑体"/>
          <w:sz w:val="32"/>
          <w:szCs w:val="32"/>
        </w:rPr>
      </w:pPr>
      <w:r>
        <w:rPr>
          <w:rFonts w:hint="eastAsia" w:ascii="黑体" w:hAnsi="黑体" w:eastAsia="黑体"/>
          <w:sz w:val="32"/>
          <w:szCs w:val="32"/>
        </w:rPr>
        <w:t>第八章</w:t>
      </w:r>
      <w:r>
        <w:rPr>
          <w:rFonts w:ascii="黑体" w:hAnsi="黑体" w:eastAsia="黑体"/>
          <w:sz w:val="32"/>
          <w:szCs w:val="32"/>
        </w:rPr>
        <w:t xml:space="preserve"> </w:t>
      </w:r>
      <w:r>
        <w:rPr>
          <w:rFonts w:hint="eastAsia" w:ascii="黑体" w:hAnsi="黑体" w:eastAsia="黑体"/>
          <w:sz w:val="32"/>
          <w:szCs w:val="32"/>
        </w:rPr>
        <w:t>资产评估的职业道德与法律责任</w:t>
      </w:r>
    </w:p>
    <w:p>
      <w:pPr>
        <w:spacing w:line="560" w:lineRule="exact"/>
        <w:ind w:firstLine="643"/>
        <w:rPr>
          <w:rFonts w:ascii="黑体" w:hAnsi="黑体" w:eastAsia="黑体"/>
          <w:sz w:val="32"/>
          <w:szCs w:val="32"/>
        </w:rPr>
      </w:pPr>
      <w:r>
        <w:rPr>
          <w:rFonts w:hint="eastAsia" w:ascii="黑体" w:hAnsi="黑体" w:eastAsia="黑体"/>
          <w:sz w:val="32"/>
          <w:szCs w:val="32"/>
        </w:rPr>
        <w:t>一、考试目的</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考查考生对我国资产评估职业道德准则所规范的主要内容和主要职业道德要求、我国资产评估法律责任体系，特别是相关法律有关资产评估行政责任、民事责任和刑事责任规定的掌握情况，以及运用资产评估职业道德和法律责任相关知识，指导和规范资产评估从业行为的能力。</w:t>
      </w:r>
    </w:p>
    <w:p>
      <w:pPr>
        <w:spacing w:line="560" w:lineRule="exact"/>
        <w:ind w:firstLine="643"/>
        <w:rPr>
          <w:rFonts w:ascii="黑体" w:hAnsi="黑体" w:eastAsia="黑体"/>
          <w:sz w:val="32"/>
          <w:szCs w:val="32"/>
        </w:rPr>
      </w:pPr>
      <w:r>
        <w:rPr>
          <w:rFonts w:hint="eastAsia" w:ascii="黑体" w:hAnsi="黑体" w:eastAsia="黑体"/>
          <w:sz w:val="32"/>
          <w:szCs w:val="32"/>
        </w:rPr>
        <w:t>二、考试内容及要求</w:t>
      </w:r>
    </w:p>
    <w:p>
      <w:pPr>
        <w:spacing w:line="560" w:lineRule="exact"/>
        <w:ind w:firstLine="640"/>
        <w:rPr>
          <w:rFonts w:ascii="楷体_GB2312" w:hAnsi="楷体" w:eastAsia="楷体_GB2312"/>
          <w:b/>
          <w:sz w:val="32"/>
          <w:szCs w:val="32"/>
        </w:rPr>
      </w:pPr>
      <w:r>
        <w:rPr>
          <w:rFonts w:hint="eastAsia" w:ascii="楷体_GB2312" w:hAnsi="楷体" w:eastAsia="楷体_GB2312"/>
          <w:b/>
          <w:sz w:val="32"/>
          <w:szCs w:val="32"/>
        </w:rPr>
        <w:t>（一）掌握的内容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1.职业道德素质的内容及我国职业道德准则规范的主要内容。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2.资产评估职业道德的基本要求。</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3.对签署评估报告的禁止性要求。</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4.资产评估行政责任的相关法律规定。</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5.资产评估民事责任的相关法律规定。</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6.资产评估刑事责任的相关法律规定。</w:t>
      </w:r>
    </w:p>
    <w:p>
      <w:pPr>
        <w:spacing w:line="560" w:lineRule="exact"/>
        <w:ind w:firstLine="640"/>
        <w:rPr>
          <w:rFonts w:ascii="楷体_GB2312" w:hAnsi="楷体" w:eastAsia="楷体_GB2312"/>
          <w:b/>
          <w:sz w:val="32"/>
          <w:szCs w:val="32"/>
        </w:rPr>
      </w:pPr>
      <w:r>
        <w:rPr>
          <w:rFonts w:hint="eastAsia" w:ascii="楷体_GB2312" w:hAnsi="楷体" w:eastAsia="楷体_GB2312"/>
          <w:b/>
          <w:sz w:val="32"/>
          <w:szCs w:val="32"/>
        </w:rPr>
        <w:t>（二）熟悉的内容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1.专业能力要求。</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2.与委托人和其他相关当事人关系的要求。</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3.与其他资产评估机构及资产评估专业人员关系的要求。</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4.禁止不正当竞争的要求。</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5.保密原则。</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6.禁止谋取不当利益的要求。</w:t>
      </w:r>
    </w:p>
    <w:p>
      <w:pPr>
        <w:spacing w:line="560" w:lineRule="exact"/>
        <w:ind w:firstLine="640"/>
        <w:rPr>
          <w:rFonts w:ascii="楷体_GB2312" w:hAnsi="楷体" w:eastAsia="楷体_GB2312"/>
          <w:b/>
          <w:sz w:val="32"/>
          <w:szCs w:val="32"/>
        </w:rPr>
      </w:pPr>
      <w:r>
        <w:rPr>
          <w:rFonts w:hint="eastAsia" w:ascii="楷体_GB2312" w:hAnsi="楷体" w:eastAsia="楷体_GB2312"/>
          <w:b/>
          <w:sz w:val="32"/>
          <w:szCs w:val="32"/>
        </w:rPr>
        <w:t>（三）了解的内容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1.行政处罚的种类、原则和追究时效。</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2.民事责任的构成要件、诉讼时效。</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3.刑事责任的追诉时效。</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4.法律责任的免除。</w:t>
      </w:r>
    </w:p>
    <w:p>
      <w:pPr>
        <w:spacing w:line="560" w:lineRule="exact"/>
        <w:jc w:val="center"/>
        <w:rPr>
          <w:rFonts w:ascii="黑体" w:hAnsi="黑体" w:eastAsia="黑体"/>
          <w:sz w:val="32"/>
          <w:szCs w:val="32"/>
        </w:rPr>
      </w:pPr>
      <w:r>
        <w:rPr>
          <w:rFonts w:hint="eastAsia" w:ascii="黑体" w:hAnsi="黑体" w:eastAsia="黑体"/>
          <w:sz w:val="32"/>
          <w:szCs w:val="32"/>
        </w:rPr>
        <w:t>第九章</w:t>
      </w:r>
      <w:r>
        <w:rPr>
          <w:rFonts w:ascii="黑体" w:hAnsi="黑体" w:eastAsia="黑体"/>
          <w:sz w:val="32"/>
          <w:szCs w:val="32"/>
        </w:rPr>
        <w:t xml:space="preserve"> </w:t>
      </w:r>
      <w:r>
        <w:rPr>
          <w:rFonts w:hint="eastAsia" w:ascii="黑体" w:hAnsi="黑体" w:eastAsia="黑体"/>
          <w:sz w:val="32"/>
          <w:szCs w:val="32"/>
        </w:rPr>
        <w:t>国际和国外评估准则</w:t>
      </w:r>
    </w:p>
    <w:p>
      <w:pPr>
        <w:spacing w:line="560" w:lineRule="exact"/>
        <w:ind w:firstLine="643"/>
        <w:rPr>
          <w:rFonts w:ascii="黑体" w:hAnsi="黑体" w:eastAsia="黑体"/>
          <w:sz w:val="32"/>
          <w:szCs w:val="32"/>
        </w:rPr>
      </w:pPr>
      <w:r>
        <w:rPr>
          <w:rFonts w:hint="eastAsia" w:ascii="黑体" w:hAnsi="黑体" w:eastAsia="黑体"/>
          <w:sz w:val="32"/>
          <w:szCs w:val="32"/>
        </w:rPr>
        <w:t>一、考试目的</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考查考生对国际评估准则的主要内容、专业评估执业统一准则中的主要内容、RICS评估准则的主要内容的学习了解情况。</w:t>
      </w:r>
    </w:p>
    <w:p>
      <w:pPr>
        <w:spacing w:line="560" w:lineRule="exact"/>
        <w:ind w:firstLine="643"/>
        <w:rPr>
          <w:rFonts w:ascii="黑体" w:hAnsi="黑体" w:eastAsia="黑体"/>
          <w:sz w:val="32"/>
          <w:szCs w:val="32"/>
        </w:rPr>
      </w:pPr>
      <w:r>
        <w:rPr>
          <w:rFonts w:hint="eastAsia" w:ascii="黑体" w:hAnsi="黑体" w:eastAsia="黑体"/>
          <w:sz w:val="32"/>
          <w:szCs w:val="32"/>
        </w:rPr>
        <w:t>二、考试内容及要求</w:t>
      </w:r>
    </w:p>
    <w:p>
      <w:pPr>
        <w:spacing w:line="560" w:lineRule="exact"/>
        <w:ind w:firstLine="640"/>
        <w:rPr>
          <w:rFonts w:ascii="楷体_GB2312" w:hAnsi="楷体" w:eastAsia="楷体_GB2312"/>
          <w:b/>
          <w:sz w:val="32"/>
          <w:szCs w:val="32"/>
        </w:rPr>
      </w:pPr>
      <w:r>
        <w:rPr>
          <w:rFonts w:hint="eastAsia" w:ascii="楷体_GB2312" w:hAnsi="楷体" w:eastAsia="楷体_GB2312"/>
          <w:b/>
          <w:sz w:val="32"/>
          <w:szCs w:val="32"/>
        </w:rPr>
        <w:t>（一）熟悉的内容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1.《国际评估准则》的基本准则和资产准则。</w:t>
      </w:r>
    </w:p>
    <w:p>
      <w:pPr>
        <w:spacing w:line="560" w:lineRule="exact"/>
        <w:ind w:firstLine="640"/>
        <w:rPr>
          <w:rFonts w:ascii="楷体_GB2312" w:hAnsi="楷体" w:eastAsia="楷体_GB2312"/>
          <w:b/>
          <w:sz w:val="32"/>
          <w:szCs w:val="32"/>
        </w:rPr>
      </w:pPr>
      <w:r>
        <w:rPr>
          <w:rFonts w:hint="eastAsia" w:ascii="楷体_GB2312" w:hAnsi="楷体" w:eastAsia="楷体_GB2312"/>
          <w:b/>
          <w:sz w:val="32"/>
          <w:szCs w:val="32"/>
        </w:rPr>
        <w:t>（二）了解的内容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1.《国际评估准则》的体系、术语表及框架。</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2.《专业评估执业统一准则》的结构体系。</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3.《RICS评估准则》的结构体系。</w:t>
      </w:r>
    </w:p>
    <w:p>
      <w:pPr>
        <w:widowControl/>
        <w:jc w:val="left"/>
        <w:rPr>
          <w:rFonts w:ascii="楷体" w:hAnsi="楷体" w:eastAsia="楷体"/>
          <w:b/>
          <w:sz w:val="32"/>
          <w:szCs w:val="32"/>
        </w:rPr>
      </w:pPr>
      <w:r>
        <w:rPr>
          <w:rFonts w:ascii="楷体" w:hAnsi="楷体" w:eastAsia="楷体"/>
          <w:b/>
          <w:sz w:val="32"/>
          <w:szCs w:val="32"/>
        </w:rPr>
        <w:br w:type="page"/>
      </w:r>
    </w:p>
    <w:p>
      <w:pPr>
        <w:widowControl/>
        <w:spacing w:line="560" w:lineRule="exact"/>
        <w:jc w:val="center"/>
        <w:rPr>
          <w:rFonts w:ascii="华文中宋" w:hAnsi="华文中宋" w:eastAsia="华文中宋"/>
          <w:b/>
          <w:sz w:val="44"/>
          <w:szCs w:val="36"/>
        </w:rPr>
      </w:pPr>
      <w:r>
        <w:rPr>
          <w:rFonts w:hint="eastAsia" w:ascii="方正小标宋简体" w:hAnsi="华文中宋" w:eastAsia="方正小标宋简体"/>
          <w:sz w:val="44"/>
          <w:szCs w:val="36"/>
        </w:rPr>
        <w:t>《资产评估相关知识》</w:t>
      </w:r>
    </w:p>
    <w:p>
      <w:pPr>
        <w:spacing w:before="156" w:beforeLines="50" w:after="156" w:afterLines="50" w:line="560" w:lineRule="exact"/>
        <w:jc w:val="center"/>
        <w:rPr>
          <w:rFonts w:ascii="黑体" w:hAnsi="黑体" w:eastAsia="黑体"/>
          <w:sz w:val="36"/>
          <w:szCs w:val="36"/>
        </w:rPr>
      </w:pPr>
      <w:r>
        <w:rPr>
          <w:rFonts w:hint="eastAsia" w:ascii="黑体" w:hAnsi="黑体" w:eastAsia="黑体"/>
          <w:sz w:val="36"/>
          <w:szCs w:val="36"/>
        </w:rPr>
        <w:t>第一部分：会计知识</w:t>
      </w:r>
    </w:p>
    <w:p>
      <w:pPr>
        <w:spacing w:line="560" w:lineRule="exact"/>
        <w:jc w:val="center"/>
        <w:rPr>
          <w:rFonts w:ascii="黑体" w:hAnsi="黑体" w:eastAsia="黑体"/>
          <w:sz w:val="32"/>
          <w:szCs w:val="32"/>
        </w:rPr>
      </w:pPr>
      <w:r>
        <w:rPr>
          <w:rFonts w:hint="eastAsia" w:ascii="黑体" w:hAnsi="黑体" w:eastAsia="黑体"/>
          <w:sz w:val="32"/>
          <w:szCs w:val="32"/>
        </w:rPr>
        <w:t>第一章</w:t>
      </w:r>
      <w:r>
        <w:rPr>
          <w:rFonts w:ascii="黑体" w:hAnsi="黑体" w:eastAsia="黑体"/>
          <w:sz w:val="32"/>
          <w:szCs w:val="32"/>
        </w:rPr>
        <w:t xml:space="preserve"> </w:t>
      </w:r>
      <w:r>
        <w:rPr>
          <w:rFonts w:hint="eastAsia" w:ascii="黑体" w:hAnsi="黑体" w:eastAsia="黑体"/>
          <w:sz w:val="32"/>
          <w:szCs w:val="32"/>
        </w:rPr>
        <w:t>总</w:t>
      </w:r>
      <w:r>
        <w:rPr>
          <w:rFonts w:ascii="黑体" w:hAnsi="黑体" w:eastAsia="黑体"/>
          <w:sz w:val="32"/>
          <w:szCs w:val="32"/>
        </w:rPr>
        <w:t xml:space="preserve"> </w:t>
      </w:r>
      <w:r>
        <w:rPr>
          <w:rFonts w:hint="eastAsia" w:ascii="黑体" w:hAnsi="黑体" w:eastAsia="黑体"/>
          <w:sz w:val="32"/>
          <w:szCs w:val="32"/>
        </w:rPr>
        <w:t>论</w:t>
      </w:r>
    </w:p>
    <w:p>
      <w:pPr>
        <w:spacing w:line="560" w:lineRule="exact"/>
        <w:ind w:firstLine="643"/>
        <w:rPr>
          <w:rFonts w:ascii="黑体" w:hAnsi="黑体" w:eastAsia="黑体"/>
          <w:sz w:val="32"/>
          <w:szCs w:val="32"/>
        </w:rPr>
      </w:pPr>
      <w:r>
        <w:rPr>
          <w:rFonts w:hint="eastAsia" w:ascii="黑体" w:hAnsi="黑体" w:eastAsia="黑体"/>
          <w:sz w:val="32"/>
          <w:szCs w:val="32"/>
        </w:rPr>
        <w:t>一、考试目的</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考查考生对财务报告目标、会计基本假设、会计信息质量要求、会计要素的确认、会计计量属性等会计基本原理的掌握情况及应用能力。</w:t>
      </w:r>
    </w:p>
    <w:p>
      <w:pPr>
        <w:spacing w:line="560" w:lineRule="exact"/>
        <w:ind w:firstLine="643"/>
        <w:rPr>
          <w:rFonts w:ascii="黑体" w:hAnsi="黑体" w:eastAsia="黑体"/>
          <w:sz w:val="32"/>
          <w:szCs w:val="32"/>
        </w:rPr>
      </w:pPr>
      <w:r>
        <w:rPr>
          <w:rFonts w:hint="eastAsia" w:ascii="黑体" w:hAnsi="黑体" w:eastAsia="黑体"/>
          <w:sz w:val="32"/>
          <w:szCs w:val="32"/>
        </w:rPr>
        <w:t>二、考试内容及要求</w:t>
      </w:r>
    </w:p>
    <w:p>
      <w:pPr>
        <w:spacing w:line="560" w:lineRule="exact"/>
        <w:ind w:firstLine="640"/>
        <w:rPr>
          <w:rFonts w:ascii="楷体" w:hAnsi="楷体" w:eastAsia="楷体_GB2312"/>
          <w:b/>
          <w:sz w:val="32"/>
          <w:szCs w:val="32"/>
        </w:rPr>
      </w:pPr>
      <w:r>
        <w:rPr>
          <w:rFonts w:hint="eastAsia" w:ascii="楷体" w:hAnsi="楷体" w:eastAsia="楷体_GB2312"/>
          <w:b/>
          <w:sz w:val="32"/>
          <w:szCs w:val="32"/>
        </w:rPr>
        <w:t>（一）掌握的内容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1.财务报告目标。</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2.会计基本假设。</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3.会计信息质量要求。</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4.会计计量属性及其运用。</w:t>
      </w:r>
    </w:p>
    <w:p>
      <w:pPr>
        <w:spacing w:line="560" w:lineRule="exact"/>
        <w:ind w:firstLine="640"/>
        <w:rPr>
          <w:rFonts w:ascii="楷体" w:hAnsi="楷体" w:eastAsia="楷体_GB2312"/>
          <w:b/>
          <w:sz w:val="32"/>
          <w:szCs w:val="32"/>
        </w:rPr>
      </w:pPr>
      <w:r>
        <w:rPr>
          <w:rFonts w:hint="eastAsia" w:ascii="楷体" w:hAnsi="楷体" w:eastAsia="楷体_GB2312"/>
          <w:b/>
          <w:sz w:val="32"/>
          <w:szCs w:val="32"/>
        </w:rPr>
        <w:t>（二）熟悉的内容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1.会计的作用。</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2.会计记账基础。</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3.会计要素的确认条件和分类。</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4.财务报告的构成和分类。</w:t>
      </w:r>
    </w:p>
    <w:p>
      <w:pPr>
        <w:spacing w:line="560" w:lineRule="exact"/>
        <w:ind w:firstLine="640"/>
        <w:rPr>
          <w:rFonts w:ascii="楷体" w:hAnsi="楷体" w:eastAsia="楷体_GB2312"/>
          <w:b/>
          <w:sz w:val="32"/>
          <w:szCs w:val="32"/>
        </w:rPr>
      </w:pPr>
      <w:r>
        <w:rPr>
          <w:rFonts w:hint="eastAsia" w:ascii="楷体" w:hAnsi="楷体" w:eastAsia="楷体_GB2312"/>
          <w:b/>
          <w:sz w:val="32"/>
          <w:szCs w:val="32"/>
        </w:rPr>
        <w:t>（三）了解的内容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1.会计准则体系。</w:t>
      </w:r>
    </w:p>
    <w:p>
      <w:pPr>
        <w:spacing w:line="560" w:lineRule="exact"/>
        <w:jc w:val="center"/>
        <w:rPr>
          <w:rFonts w:ascii="黑体" w:hAnsi="黑体" w:eastAsia="黑体"/>
          <w:sz w:val="32"/>
          <w:szCs w:val="32"/>
        </w:rPr>
      </w:pPr>
      <w:r>
        <w:rPr>
          <w:rFonts w:hint="eastAsia" w:ascii="黑体" w:hAnsi="黑体" w:eastAsia="黑体"/>
          <w:sz w:val="32"/>
          <w:szCs w:val="32"/>
        </w:rPr>
        <w:t>第二章</w:t>
      </w:r>
      <w:r>
        <w:rPr>
          <w:rFonts w:ascii="黑体" w:hAnsi="黑体" w:eastAsia="黑体"/>
          <w:sz w:val="32"/>
          <w:szCs w:val="32"/>
        </w:rPr>
        <w:t xml:space="preserve"> </w:t>
      </w:r>
      <w:r>
        <w:rPr>
          <w:rFonts w:hint="eastAsia" w:ascii="黑体" w:hAnsi="黑体" w:eastAsia="黑体"/>
          <w:sz w:val="32"/>
          <w:szCs w:val="32"/>
        </w:rPr>
        <w:t>资</w:t>
      </w:r>
      <w:r>
        <w:rPr>
          <w:rFonts w:ascii="黑体" w:hAnsi="黑体" w:eastAsia="黑体"/>
          <w:sz w:val="32"/>
          <w:szCs w:val="32"/>
        </w:rPr>
        <w:t xml:space="preserve"> </w:t>
      </w:r>
      <w:r>
        <w:rPr>
          <w:rFonts w:hint="eastAsia" w:ascii="黑体" w:hAnsi="黑体" w:eastAsia="黑体"/>
          <w:sz w:val="32"/>
          <w:szCs w:val="32"/>
        </w:rPr>
        <w:t>产</w:t>
      </w:r>
    </w:p>
    <w:p>
      <w:pPr>
        <w:spacing w:line="560" w:lineRule="exact"/>
        <w:ind w:firstLine="643"/>
        <w:rPr>
          <w:rFonts w:ascii="黑体" w:hAnsi="黑体" w:eastAsia="黑体"/>
          <w:sz w:val="32"/>
          <w:szCs w:val="32"/>
        </w:rPr>
      </w:pPr>
      <w:r>
        <w:rPr>
          <w:rFonts w:hint="eastAsia" w:ascii="黑体" w:hAnsi="黑体" w:eastAsia="黑体"/>
          <w:sz w:val="32"/>
          <w:szCs w:val="32"/>
        </w:rPr>
        <w:t>一、考试目的</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考查考生对存货、金融资产、长期股权投资、固定资产、投资性房地产、使用权资产、无形资产等会计知识和会计处理的掌握情况及应用能力。</w:t>
      </w:r>
    </w:p>
    <w:p>
      <w:pPr>
        <w:spacing w:line="560" w:lineRule="exact"/>
        <w:ind w:firstLine="643"/>
        <w:rPr>
          <w:rFonts w:ascii="黑体" w:hAnsi="黑体" w:eastAsia="黑体"/>
          <w:sz w:val="32"/>
          <w:szCs w:val="32"/>
        </w:rPr>
      </w:pPr>
      <w:r>
        <w:rPr>
          <w:rFonts w:hint="eastAsia" w:ascii="黑体" w:hAnsi="黑体" w:eastAsia="黑体"/>
          <w:sz w:val="32"/>
          <w:szCs w:val="32"/>
        </w:rPr>
        <w:t>二、考试内容及要求</w:t>
      </w:r>
    </w:p>
    <w:p>
      <w:pPr>
        <w:spacing w:line="560" w:lineRule="exact"/>
        <w:ind w:firstLine="640"/>
        <w:rPr>
          <w:rFonts w:ascii="楷体" w:hAnsi="楷体" w:eastAsia="楷体_GB2312"/>
          <w:b/>
          <w:sz w:val="32"/>
          <w:szCs w:val="32"/>
        </w:rPr>
      </w:pPr>
      <w:r>
        <w:rPr>
          <w:rFonts w:hint="eastAsia" w:ascii="楷体" w:hAnsi="楷体" w:eastAsia="楷体_GB2312"/>
          <w:b/>
          <w:sz w:val="32"/>
          <w:szCs w:val="32"/>
        </w:rPr>
        <w:t>（一）掌握的内容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1.存货的初始计量；存货发出的计价；存货按实际成本和计划成本计价的会计处理；产品制造成本的会计处理；存货跌价准备的计提方法；存货期末计量及其会计处理。</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2.以摊余成本计量的金融资产的会计处理；以公允价值计量且其变动计入其他综合收益的金融资产的会计处理；以公允价值计量且其变动计入当期损益的金融资产的会计处理；指定为以公允价值计量且其变动计入其他综合收益的非交易性权益工具投资的会计处理。</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3.长期股权投资的初始计量；长期股权投资后续计量的成本法和权益法的会计处理；长期股权投资减值的会计处理；长期股权投资成本法与权益法的转换；长期股权投资的期末计价。</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4.固定资产的初始计量、后续计量的会计处理；固定资产折旧方法及其会计处理；固定资产的期末计价。</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5.投资性房地产的确认条件；投资性房地产的初始计量、后续计量的会计处理。</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6.使用权资产的初始计量、后续计量的会计处理。</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7.无形资产的确认条件；无形资产的初始计量、后续计量的会计处理；无形资产研发支出的会计处理；无形资产摊销方法及其会计处理。</w:t>
      </w:r>
    </w:p>
    <w:p>
      <w:pPr>
        <w:spacing w:line="560" w:lineRule="exact"/>
        <w:ind w:firstLine="640"/>
        <w:rPr>
          <w:rFonts w:ascii="楷体" w:hAnsi="楷体" w:eastAsia="楷体_GB2312"/>
          <w:b/>
          <w:sz w:val="32"/>
          <w:szCs w:val="32"/>
        </w:rPr>
      </w:pPr>
      <w:r>
        <w:rPr>
          <w:rFonts w:hint="eastAsia" w:ascii="楷体" w:hAnsi="楷体" w:eastAsia="楷体_GB2312"/>
          <w:b/>
          <w:sz w:val="32"/>
          <w:szCs w:val="32"/>
        </w:rPr>
        <w:t>（二）熟悉的内容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1.存货清查的会计处理；存货盘存制度。</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2.资产分类为以摊余成本计量的金融资产的条件及其内容；资产分类为以公允价值计量且其变动计入其他综合收益的金融资产的条件及其内容。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3.长期股权投资的处置。</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4.固定资产处置的会计处理；固定资产清查的会计处理。</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5.投资性房地产转换和处置的会计处理。</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6.租赁的三要素。</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7.无形资产处置的会计处理。</w:t>
      </w:r>
    </w:p>
    <w:p>
      <w:pPr>
        <w:spacing w:line="560" w:lineRule="exact"/>
        <w:ind w:firstLine="640"/>
        <w:rPr>
          <w:rFonts w:ascii="楷体" w:hAnsi="楷体" w:eastAsia="楷体_GB2312"/>
          <w:b/>
          <w:sz w:val="32"/>
          <w:szCs w:val="32"/>
        </w:rPr>
      </w:pPr>
      <w:r>
        <w:rPr>
          <w:rFonts w:hint="eastAsia" w:ascii="楷体" w:hAnsi="楷体" w:eastAsia="楷体_GB2312"/>
          <w:b/>
          <w:sz w:val="32"/>
          <w:szCs w:val="32"/>
        </w:rPr>
        <w:t>（三）了解的内容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1.存货的分类；存货清查方法。</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2.资产分类为以公允价值计量且其变动计入当期损益金融资产的条件及其内容。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3.长期股权投资的基本概念；企业合并及其类型；合营安排。</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4.固定资产的确认条件。</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5.投资性房地产的范围。</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6.无形资产研究和开发的界定条件。</w:t>
      </w:r>
    </w:p>
    <w:p>
      <w:pPr>
        <w:spacing w:line="560" w:lineRule="exact"/>
        <w:jc w:val="center"/>
        <w:rPr>
          <w:rFonts w:ascii="黑体" w:hAnsi="黑体" w:eastAsia="黑体"/>
          <w:sz w:val="32"/>
          <w:szCs w:val="32"/>
        </w:rPr>
      </w:pPr>
      <w:r>
        <w:rPr>
          <w:rFonts w:hint="eastAsia" w:ascii="黑体" w:hAnsi="黑体" w:eastAsia="黑体"/>
          <w:sz w:val="32"/>
          <w:szCs w:val="32"/>
        </w:rPr>
        <w:t>第三章</w:t>
      </w:r>
      <w:r>
        <w:rPr>
          <w:rFonts w:ascii="黑体" w:hAnsi="黑体" w:eastAsia="黑体"/>
          <w:sz w:val="32"/>
          <w:szCs w:val="32"/>
        </w:rPr>
        <w:t xml:space="preserve"> </w:t>
      </w:r>
      <w:r>
        <w:rPr>
          <w:rFonts w:hint="eastAsia" w:ascii="黑体" w:hAnsi="黑体" w:eastAsia="黑体"/>
          <w:sz w:val="32"/>
          <w:szCs w:val="32"/>
        </w:rPr>
        <w:t>负</w:t>
      </w:r>
      <w:r>
        <w:rPr>
          <w:rFonts w:ascii="黑体" w:hAnsi="黑体" w:eastAsia="黑体"/>
          <w:sz w:val="32"/>
          <w:szCs w:val="32"/>
        </w:rPr>
        <w:t xml:space="preserve"> </w:t>
      </w:r>
      <w:r>
        <w:rPr>
          <w:rFonts w:hint="eastAsia" w:ascii="黑体" w:hAnsi="黑体" w:eastAsia="黑体"/>
          <w:sz w:val="32"/>
          <w:szCs w:val="32"/>
        </w:rPr>
        <w:t>债</w:t>
      </w:r>
    </w:p>
    <w:p>
      <w:pPr>
        <w:spacing w:line="560" w:lineRule="exact"/>
        <w:ind w:firstLine="643"/>
        <w:rPr>
          <w:rFonts w:ascii="黑体" w:hAnsi="黑体" w:eastAsia="黑体"/>
          <w:sz w:val="32"/>
          <w:szCs w:val="32"/>
        </w:rPr>
      </w:pPr>
      <w:r>
        <w:rPr>
          <w:rFonts w:hint="eastAsia" w:ascii="黑体" w:hAnsi="黑体" w:eastAsia="黑体"/>
          <w:sz w:val="32"/>
          <w:szCs w:val="32"/>
        </w:rPr>
        <w:t>一、考试目的</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考查考生对流动负债、非流动负债、债务重组、或有事项、借款费用等会计知识和会计处理的掌握情况及应用能力。</w:t>
      </w:r>
    </w:p>
    <w:p>
      <w:pPr>
        <w:spacing w:line="560" w:lineRule="exact"/>
        <w:ind w:firstLine="643"/>
        <w:rPr>
          <w:rFonts w:ascii="黑体" w:hAnsi="黑体" w:eastAsia="黑体"/>
          <w:sz w:val="32"/>
          <w:szCs w:val="32"/>
        </w:rPr>
      </w:pPr>
      <w:r>
        <w:rPr>
          <w:rFonts w:hint="eastAsia" w:ascii="黑体" w:hAnsi="黑体" w:eastAsia="黑体"/>
          <w:sz w:val="32"/>
          <w:szCs w:val="32"/>
        </w:rPr>
        <w:t>二、考试内容及要求</w:t>
      </w:r>
    </w:p>
    <w:p>
      <w:pPr>
        <w:spacing w:line="560" w:lineRule="exact"/>
        <w:ind w:firstLine="640"/>
        <w:rPr>
          <w:rFonts w:ascii="楷体" w:hAnsi="楷体" w:eastAsia="楷体_GB2312"/>
          <w:b/>
          <w:sz w:val="32"/>
          <w:szCs w:val="32"/>
        </w:rPr>
      </w:pPr>
      <w:r>
        <w:rPr>
          <w:rFonts w:hint="eastAsia" w:ascii="楷体" w:hAnsi="楷体" w:eastAsia="楷体_GB2312"/>
          <w:b/>
          <w:sz w:val="32"/>
          <w:szCs w:val="32"/>
        </w:rPr>
        <w:t>（一）掌握的内容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1.短期借款、应付票据、应付账款、应付职工薪酬、应交税费的会计处理。</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2.长期借款、应付债券的会计处理。</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3.或有事项的会计处理。</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4.借款费用的会计处理。</w:t>
      </w:r>
    </w:p>
    <w:p>
      <w:pPr>
        <w:spacing w:line="560" w:lineRule="exact"/>
        <w:ind w:firstLine="640"/>
        <w:rPr>
          <w:rFonts w:ascii="楷体" w:hAnsi="楷体" w:eastAsia="楷体_GB2312"/>
          <w:b/>
          <w:sz w:val="32"/>
          <w:szCs w:val="32"/>
        </w:rPr>
      </w:pPr>
      <w:r>
        <w:rPr>
          <w:rFonts w:hint="eastAsia" w:ascii="楷体" w:hAnsi="楷体" w:eastAsia="楷体_GB2312"/>
          <w:b/>
          <w:sz w:val="32"/>
          <w:szCs w:val="32"/>
        </w:rPr>
        <w:t>（二）熟悉的内容</w:t>
      </w:r>
      <w:r>
        <w:rPr>
          <w:rFonts w:hint="eastAsia" w:ascii="楷体" w:hAnsi="楷体" w:eastAsia="楷体_GB2312"/>
          <w:b/>
          <w:sz w:val="32"/>
          <w:szCs w:val="32"/>
        </w:rPr>
        <w:tab/>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1.预收账款、应付股利、其他应付款的会计处理。</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2.可转换公司债券、长期应付款的会计处理。</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3.债务重组的会计处理。</w:t>
      </w:r>
    </w:p>
    <w:p>
      <w:pPr>
        <w:spacing w:line="560" w:lineRule="exact"/>
        <w:ind w:firstLine="640"/>
        <w:rPr>
          <w:rFonts w:ascii="楷体" w:hAnsi="楷体" w:eastAsia="楷体_GB2312"/>
          <w:b/>
          <w:sz w:val="32"/>
          <w:szCs w:val="32"/>
        </w:rPr>
      </w:pPr>
      <w:r>
        <w:rPr>
          <w:rFonts w:hint="eastAsia" w:ascii="楷体" w:hAnsi="楷体" w:eastAsia="楷体_GB2312"/>
          <w:b/>
          <w:sz w:val="32"/>
          <w:szCs w:val="32"/>
        </w:rPr>
        <w:t>（三）了解的内容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1.专门借款；借款费用的构成。</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2.以现金结算的股份支付形成的应付职工薪酬。</w:t>
      </w:r>
    </w:p>
    <w:p>
      <w:pPr>
        <w:spacing w:line="560" w:lineRule="exact"/>
        <w:jc w:val="center"/>
        <w:rPr>
          <w:rFonts w:ascii="黑体" w:hAnsi="黑体" w:eastAsia="黑体"/>
          <w:sz w:val="32"/>
          <w:szCs w:val="32"/>
        </w:rPr>
      </w:pPr>
      <w:r>
        <w:rPr>
          <w:rFonts w:hint="eastAsia" w:ascii="黑体" w:hAnsi="黑体" w:eastAsia="黑体"/>
          <w:sz w:val="32"/>
          <w:szCs w:val="32"/>
        </w:rPr>
        <w:t>第四章</w:t>
      </w:r>
      <w:r>
        <w:rPr>
          <w:rFonts w:ascii="黑体" w:hAnsi="黑体" w:eastAsia="黑体"/>
          <w:sz w:val="32"/>
          <w:szCs w:val="32"/>
        </w:rPr>
        <w:t xml:space="preserve"> </w:t>
      </w:r>
      <w:r>
        <w:rPr>
          <w:rFonts w:hint="eastAsia" w:ascii="黑体" w:hAnsi="黑体" w:eastAsia="黑体"/>
          <w:sz w:val="32"/>
          <w:szCs w:val="32"/>
        </w:rPr>
        <w:t>所有者权益</w:t>
      </w:r>
    </w:p>
    <w:p>
      <w:pPr>
        <w:spacing w:line="560" w:lineRule="exact"/>
        <w:ind w:firstLine="643"/>
        <w:rPr>
          <w:rFonts w:ascii="黑体" w:hAnsi="黑体" w:eastAsia="黑体"/>
          <w:sz w:val="32"/>
          <w:szCs w:val="32"/>
        </w:rPr>
      </w:pPr>
      <w:r>
        <w:rPr>
          <w:rFonts w:hint="eastAsia" w:ascii="黑体" w:hAnsi="黑体" w:eastAsia="黑体"/>
          <w:sz w:val="32"/>
          <w:szCs w:val="32"/>
        </w:rPr>
        <w:t>一、考试目的</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考查考生对实收资本（股本）、资本公积、其他综合收益、留存收益等会计知识和会计处理的掌握情况及应用能力。</w:t>
      </w:r>
    </w:p>
    <w:p>
      <w:pPr>
        <w:spacing w:line="560" w:lineRule="exact"/>
        <w:ind w:firstLine="643"/>
        <w:rPr>
          <w:rFonts w:ascii="黑体" w:hAnsi="黑体" w:eastAsia="黑体"/>
          <w:sz w:val="32"/>
          <w:szCs w:val="32"/>
        </w:rPr>
      </w:pPr>
      <w:r>
        <w:rPr>
          <w:rFonts w:hint="eastAsia" w:ascii="黑体" w:hAnsi="黑体" w:eastAsia="黑体"/>
          <w:sz w:val="32"/>
          <w:szCs w:val="32"/>
        </w:rPr>
        <w:t>二、考试内容及要求</w:t>
      </w:r>
    </w:p>
    <w:p>
      <w:pPr>
        <w:spacing w:line="560" w:lineRule="exact"/>
        <w:ind w:firstLine="640"/>
        <w:rPr>
          <w:rFonts w:ascii="楷体" w:hAnsi="楷体" w:eastAsia="楷体_GB2312"/>
          <w:b/>
          <w:sz w:val="32"/>
          <w:szCs w:val="32"/>
        </w:rPr>
      </w:pPr>
      <w:r>
        <w:rPr>
          <w:rFonts w:hint="eastAsia" w:ascii="楷体" w:hAnsi="楷体" w:eastAsia="楷体_GB2312"/>
          <w:b/>
          <w:sz w:val="32"/>
          <w:szCs w:val="32"/>
        </w:rPr>
        <w:t>（一）掌握的内容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1.实收资本（股本）的会计处理。</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2.资本公积的会计处理。</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3.其他综合收益的会计处理。</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4.留存收益的会计处理。</w:t>
      </w:r>
    </w:p>
    <w:p>
      <w:pPr>
        <w:spacing w:line="560" w:lineRule="exact"/>
        <w:ind w:firstLine="640"/>
        <w:rPr>
          <w:rFonts w:ascii="楷体" w:hAnsi="楷体" w:eastAsia="楷体_GB2312"/>
          <w:b/>
          <w:sz w:val="32"/>
          <w:szCs w:val="32"/>
        </w:rPr>
      </w:pPr>
      <w:r>
        <w:rPr>
          <w:rFonts w:hint="eastAsia" w:ascii="楷体" w:hAnsi="楷体" w:eastAsia="楷体_GB2312"/>
          <w:b/>
          <w:sz w:val="32"/>
          <w:szCs w:val="32"/>
        </w:rPr>
        <w:t>（二）熟悉的内容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1.其他权益工具的会计处理。</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2.资本公积的特点。</w:t>
      </w:r>
    </w:p>
    <w:p>
      <w:pPr>
        <w:spacing w:line="560" w:lineRule="exact"/>
        <w:ind w:firstLine="640"/>
        <w:rPr>
          <w:rFonts w:ascii="楷体" w:hAnsi="楷体" w:eastAsia="楷体_GB2312"/>
          <w:b/>
          <w:sz w:val="32"/>
          <w:szCs w:val="32"/>
        </w:rPr>
      </w:pPr>
      <w:r>
        <w:rPr>
          <w:rFonts w:hint="eastAsia" w:ascii="楷体" w:hAnsi="楷体" w:eastAsia="楷体_GB2312"/>
          <w:b/>
          <w:sz w:val="32"/>
          <w:szCs w:val="32"/>
        </w:rPr>
        <w:t>（三）了解的内容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1.留存收益的构成。</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2.留存收益的用途。</w:t>
      </w:r>
    </w:p>
    <w:p>
      <w:pPr>
        <w:spacing w:line="560" w:lineRule="exact"/>
        <w:jc w:val="center"/>
        <w:rPr>
          <w:rFonts w:ascii="黑体" w:hAnsi="黑体" w:eastAsia="黑体"/>
          <w:sz w:val="32"/>
          <w:szCs w:val="32"/>
        </w:rPr>
      </w:pPr>
      <w:r>
        <w:rPr>
          <w:rFonts w:hint="eastAsia" w:ascii="黑体" w:hAnsi="黑体" w:eastAsia="黑体"/>
          <w:sz w:val="32"/>
          <w:szCs w:val="32"/>
        </w:rPr>
        <w:t>第五章</w:t>
      </w:r>
      <w:r>
        <w:rPr>
          <w:rFonts w:ascii="黑体" w:hAnsi="黑体" w:eastAsia="黑体"/>
          <w:sz w:val="32"/>
          <w:szCs w:val="32"/>
        </w:rPr>
        <w:t xml:space="preserve"> </w:t>
      </w:r>
      <w:r>
        <w:rPr>
          <w:rFonts w:hint="eastAsia" w:ascii="黑体" w:hAnsi="黑体" w:eastAsia="黑体"/>
          <w:sz w:val="32"/>
          <w:szCs w:val="32"/>
        </w:rPr>
        <w:t>收入、费用和利润</w:t>
      </w:r>
    </w:p>
    <w:p>
      <w:pPr>
        <w:spacing w:line="560" w:lineRule="exact"/>
        <w:ind w:firstLine="643"/>
        <w:rPr>
          <w:rFonts w:ascii="黑体" w:hAnsi="黑体" w:eastAsia="黑体"/>
          <w:sz w:val="32"/>
          <w:szCs w:val="32"/>
        </w:rPr>
      </w:pPr>
      <w:r>
        <w:rPr>
          <w:rFonts w:hint="eastAsia" w:ascii="黑体" w:hAnsi="黑体" w:eastAsia="黑体"/>
          <w:sz w:val="32"/>
          <w:szCs w:val="32"/>
        </w:rPr>
        <w:t>一、考试目的</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考查考生对收入、费用和利润等会计知识和会计处理的掌握情况及应用能力。</w:t>
      </w:r>
    </w:p>
    <w:p>
      <w:pPr>
        <w:spacing w:line="560" w:lineRule="exact"/>
        <w:ind w:firstLine="643"/>
        <w:rPr>
          <w:rFonts w:ascii="黑体" w:hAnsi="黑体" w:eastAsia="黑体"/>
          <w:sz w:val="32"/>
          <w:szCs w:val="32"/>
        </w:rPr>
      </w:pPr>
      <w:r>
        <w:rPr>
          <w:rFonts w:hint="eastAsia" w:ascii="黑体" w:hAnsi="黑体" w:eastAsia="黑体"/>
          <w:sz w:val="32"/>
          <w:szCs w:val="32"/>
        </w:rPr>
        <w:t>二、考试内容及要求</w:t>
      </w:r>
    </w:p>
    <w:p>
      <w:pPr>
        <w:spacing w:line="560" w:lineRule="exact"/>
        <w:ind w:firstLine="640"/>
        <w:rPr>
          <w:rFonts w:ascii="楷体" w:hAnsi="楷体" w:eastAsia="楷体_GB2312"/>
          <w:b/>
          <w:sz w:val="32"/>
          <w:szCs w:val="32"/>
        </w:rPr>
      </w:pPr>
      <w:r>
        <w:rPr>
          <w:rFonts w:hint="eastAsia" w:ascii="楷体" w:hAnsi="楷体" w:eastAsia="楷体_GB2312"/>
          <w:b/>
          <w:sz w:val="32"/>
          <w:szCs w:val="32"/>
        </w:rPr>
        <w:t>（一）掌握的内容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1.收入确认的原则。</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2.收入确认和计量的步骤。</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3.收入确认和计量的会计处理。</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4.合同资产的确认与转换条件。</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5.合同资产的会计处理。</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6.应收账款和应收票据的会计处理。</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7.政府补助的确认、计量和列报。</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8.本年利润结转的会计处理。</w:t>
      </w:r>
    </w:p>
    <w:p>
      <w:pPr>
        <w:spacing w:line="560" w:lineRule="exact"/>
        <w:ind w:firstLine="640"/>
        <w:rPr>
          <w:rFonts w:ascii="楷体" w:hAnsi="楷体" w:eastAsia="楷体_GB2312"/>
          <w:b/>
          <w:sz w:val="32"/>
          <w:szCs w:val="32"/>
        </w:rPr>
      </w:pPr>
      <w:r>
        <w:rPr>
          <w:rFonts w:hint="eastAsia" w:ascii="楷体" w:hAnsi="楷体" w:eastAsia="楷体_GB2312"/>
          <w:b/>
          <w:sz w:val="32"/>
          <w:szCs w:val="32"/>
        </w:rPr>
        <w:t>（二）熟悉的内容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1.收入核算应设置的会计科目。</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2.合同成本的会计处理。</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3.所得税费用的会计处理。</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4.以前年度损益调整的会计处理。</w:t>
      </w:r>
    </w:p>
    <w:p>
      <w:pPr>
        <w:spacing w:line="560" w:lineRule="exact"/>
        <w:ind w:firstLine="640"/>
        <w:rPr>
          <w:rFonts w:ascii="楷体" w:hAnsi="楷体" w:eastAsia="楷体_GB2312"/>
          <w:b/>
          <w:sz w:val="32"/>
          <w:szCs w:val="32"/>
        </w:rPr>
      </w:pPr>
      <w:r>
        <w:rPr>
          <w:rFonts w:hint="eastAsia" w:ascii="楷体" w:hAnsi="楷体" w:eastAsia="楷体_GB2312"/>
          <w:b/>
          <w:sz w:val="32"/>
          <w:szCs w:val="32"/>
        </w:rPr>
        <w:t>（三）了解的内容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1.合同成本的内容。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2.委托代销安排和售后代管商品安排。</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3.期间费用的会计处理。</w:t>
      </w:r>
    </w:p>
    <w:p>
      <w:pPr>
        <w:spacing w:line="560" w:lineRule="exact"/>
        <w:jc w:val="center"/>
        <w:rPr>
          <w:rFonts w:ascii="黑体" w:hAnsi="黑体" w:eastAsia="黑体"/>
          <w:sz w:val="32"/>
          <w:szCs w:val="32"/>
        </w:rPr>
      </w:pPr>
      <w:r>
        <w:rPr>
          <w:rFonts w:hint="eastAsia" w:ascii="黑体" w:hAnsi="黑体" w:eastAsia="黑体"/>
          <w:sz w:val="32"/>
          <w:szCs w:val="32"/>
        </w:rPr>
        <w:t>第六章</w:t>
      </w:r>
      <w:r>
        <w:rPr>
          <w:rFonts w:ascii="黑体" w:hAnsi="黑体" w:eastAsia="黑体"/>
          <w:sz w:val="32"/>
          <w:szCs w:val="32"/>
        </w:rPr>
        <w:t xml:space="preserve"> </w:t>
      </w:r>
      <w:r>
        <w:rPr>
          <w:rFonts w:hint="eastAsia" w:ascii="黑体" w:hAnsi="黑体" w:eastAsia="黑体"/>
          <w:sz w:val="32"/>
          <w:szCs w:val="32"/>
        </w:rPr>
        <w:t>财务报告</w:t>
      </w:r>
    </w:p>
    <w:p>
      <w:pPr>
        <w:spacing w:line="560" w:lineRule="exact"/>
        <w:ind w:firstLine="643"/>
        <w:rPr>
          <w:rFonts w:ascii="黑体" w:hAnsi="黑体" w:eastAsia="黑体"/>
          <w:sz w:val="32"/>
          <w:szCs w:val="32"/>
        </w:rPr>
      </w:pPr>
      <w:r>
        <w:rPr>
          <w:rFonts w:hint="eastAsia" w:ascii="黑体" w:hAnsi="黑体" w:eastAsia="黑体"/>
          <w:sz w:val="32"/>
          <w:szCs w:val="32"/>
        </w:rPr>
        <w:t>一、考试目的</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考查考生对资产负债表、利润表、现金流量表、所有者权益变动表、</w:t>
      </w:r>
      <w:bookmarkStart w:id="0" w:name="_Hlk507438784"/>
      <w:r>
        <w:rPr>
          <w:rFonts w:hint="eastAsia" w:ascii="仿宋_GB2312" w:hAnsi="仿宋" w:eastAsia="仿宋_GB2312"/>
          <w:sz w:val="32"/>
          <w:szCs w:val="32"/>
        </w:rPr>
        <w:t>合并财务报表、会计政策及其变更</w:t>
      </w:r>
      <w:bookmarkEnd w:id="0"/>
      <w:r>
        <w:rPr>
          <w:rFonts w:hint="eastAsia" w:ascii="仿宋_GB2312" w:hAnsi="仿宋" w:eastAsia="仿宋_GB2312"/>
          <w:sz w:val="32"/>
          <w:szCs w:val="32"/>
        </w:rPr>
        <w:t>、会计估计及其变更、会计差错更正、资产负债表日后事项等会计知识和会计处理的掌握情况及应用能力。</w:t>
      </w:r>
    </w:p>
    <w:p>
      <w:pPr>
        <w:spacing w:line="560" w:lineRule="exact"/>
        <w:ind w:firstLine="643"/>
        <w:rPr>
          <w:rFonts w:ascii="黑体" w:hAnsi="黑体" w:eastAsia="黑体"/>
          <w:sz w:val="32"/>
          <w:szCs w:val="32"/>
        </w:rPr>
      </w:pPr>
      <w:r>
        <w:rPr>
          <w:rFonts w:hint="eastAsia" w:ascii="黑体" w:hAnsi="黑体" w:eastAsia="黑体"/>
          <w:sz w:val="32"/>
          <w:szCs w:val="32"/>
        </w:rPr>
        <w:t>二、考试内容及要求</w:t>
      </w:r>
    </w:p>
    <w:p>
      <w:pPr>
        <w:spacing w:line="560" w:lineRule="exact"/>
        <w:ind w:firstLine="640"/>
        <w:rPr>
          <w:rFonts w:ascii="楷体" w:hAnsi="楷体" w:eastAsia="楷体_GB2312"/>
          <w:b/>
          <w:sz w:val="32"/>
          <w:szCs w:val="32"/>
        </w:rPr>
      </w:pPr>
      <w:r>
        <w:rPr>
          <w:rFonts w:hint="eastAsia" w:ascii="楷体" w:hAnsi="楷体" w:eastAsia="楷体_GB2312"/>
          <w:b/>
          <w:sz w:val="32"/>
          <w:szCs w:val="32"/>
        </w:rPr>
        <w:t>（一）掌握的内容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1.资产负债表的内容、格式和编制方法。</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2.利润表的内容、格式和编制方法。</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3.现金流量表的内容、格式和编制方法。</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4.合并财务报表的合并原则，抵消的内容。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5.关联方关系的认定。</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6.会计政策变更的条件及其会计处理；前期会计差错更正的会计处理。</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7.资产负债表日后事项的会计处理。</w:t>
      </w:r>
    </w:p>
    <w:p>
      <w:pPr>
        <w:spacing w:line="560" w:lineRule="exact"/>
        <w:ind w:firstLine="640"/>
        <w:rPr>
          <w:rFonts w:ascii="楷体" w:hAnsi="楷体" w:eastAsia="楷体_GB2312"/>
          <w:b/>
          <w:sz w:val="32"/>
          <w:szCs w:val="32"/>
        </w:rPr>
      </w:pPr>
      <w:r>
        <w:rPr>
          <w:rFonts w:hint="eastAsia" w:ascii="楷体" w:hAnsi="楷体" w:eastAsia="楷体_GB2312"/>
          <w:b/>
          <w:sz w:val="32"/>
          <w:szCs w:val="32"/>
        </w:rPr>
        <w:t>（二）熟悉的内容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1.所有者权益变动表的内容、格式和编制方法。</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2.合并财务报表的编制程序。</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3.会计政策的内容。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4.会计政策及其变更的会计处理。</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5.资产负债表日后事项及其内容。</w:t>
      </w:r>
    </w:p>
    <w:p>
      <w:pPr>
        <w:spacing w:line="560" w:lineRule="exact"/>
        <w:ind w:firstLine="640"/>
        <w:rPr>
          <w:rFonts w:ascii="楷体" w:hAnsi="楷体" w:eastAsia="楷体_GB2312"/>
          <w:b/>
          <w:sz w:val="32"/>
          <w:szCs w:val="32"/>
        </w:rPr>
      </w:pPr>
      <w:r>
        <w:rPr>
          <w:rFonts w:hint="eastAsia" w:ascii="楷体" w:hAnsi="楷体" w:eastAsia="楷体_GB2312"/>
          <w:b/>
          <w:sz w:val="32"/>
          <w:szCs w:val="32"/>
        </w:rPr>
        <w:t>（三）了解的内容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1.现金流量的分类。</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2.关联方的披露。</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3.非调整事项的会计处理。</w:t>
      </w:r>
    </w:p>
    <w:p>
      <w:pPr>
        <w:widowControl/>
        <w:spacing w:before="156" w:beforeLines="50" w:after="156" w:afterLines="50" w:line="560" w:lineRule="exact"/>
        <w:jc w:val="center"/>
        <w:rPr>
          <w:rFonts w:ascii="仿宋_GB2312" w:hAnsi="仿宋" w:eastAsia="仿宋_GB2312"/>
          <w:bCs/>
          <w:kern w:val="44"/>
          <w:sz w:val="32"/>
          <w:szCs w:val="32"/>
        </w:rPr>
      </w:pPr>
      <w:r>
        <w:rPr>
          <w:rFonts w:hint="eastAsia" w:ascii="黑体" w:hAnsi="黑体" w:eastAsia="黑体"/>
          <w:sz w:val="36"/>
          <w:szCs w:val="36"/>
        </w:rPr>
        <w:t>第二部分：财务管理知识</w:t>
      </w:r>
    </w:p>
    <w:p>
      <w:pPr>
        <w:spacing w:line="560" w:lineRule="exact"/>
        <w:jc w:val="center"/>
        <w:rPr>
          <w:rFonts w:ascii="黑体" w:hAnsi="黑体" w:eastAsia="黑体"/>
          <w:sz w:val="32"/>
          <w:szCs w:val="32"/>
        </w:rPr>
      </w:pPr>
      <w:r>
        <w:rPr>
          <w:rFonts w:hint="eastAsia" w:ascii="黑体" w:hAnsi="黑体" w:eastAsia="黑体"/>
          <w:sz w:val="32"/>
          <w:szCs w:val="32"/>
        </w:rPr>
        <w:t xml:space="preserve">第一章 </w:t>
      </w:r>
      <w:r>
        <w:rPr>
          <w:rFonts w:ascii="黑体" w:hAnsi="黑体" w:eastAsia="黑体"/>
          <w:sz w:val="32"/>
          <w:szCs w:val="32"/>
        </w:rPr>
        <w:t>财务管理基础</w:t>
      </w:r>
    </w:p>
    <w:p>
      <w:pPr>
        <w:spacing w:line="560" w:lineRule="exact"/>
        <w:ind w:firstLine="643"/>
        <w:rPr>
          <w:rFonts w:ascii="黑体" w:hAnsi="黑体" w:eastAsia="黑体"/>
          <w:sz w:val="32"/>
          <w:szCs w:val="32"/>
        </w:rPr>
      </w:pPr>
      <w:r>
        <w:rPr>
          <w:rFonts w:hint="eastAsia" w:ascii="黑体" w:hAnsi="黑体" w:eastAsia="黑体"/>
          <w:sz w:val="32"/>
          <w:szCs w:val="32"/>
        </w:rPr>
        <w:t>一、考试目的</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考查考生对财务管理目标、风险与收益等的掌握情况及应用能力。</w:t>
      </w:r>
    </w:p>
    <w:p>
      <w:pPr>
        <w:spacing w:line="560" w:lineRule="exact"/>
        <w:ind w:firstLine="643"/>
        <w:rPr>
          <w:rFonts w:ascii="黑体" w:hAnsi="黑体" w:eastAsia="黑体"/>
          <w:sz w:val="32"/>
          <w:szCs w:val="32"/>
        </w:rPr>
      </w:pPr>
      <w:r>
        <w:rPr>
          <w:rFonts w:hint="eastAsia" w:ascii="黑体" w:hAnsi="黑体" w:eastAsia="黑体"/>
          <w:sz w:val="32"/>
          <w:szCs w:val="32"/>
        </w:rPr>
        <w:t>二、考试内容及要求</w:t>
      </w:r>
    </w:p>
    <w:p>
      <w:pPr>
        <w:spacing w:line="560" w:lineRule="exact"/>
        <w:ind w:firstLine="640"/>
        <w:rPr>
          <w:rFonts w:ascii="楷体" w:hAnsi="楷体" w:eastAsia="楷体_GB2312"/>
          <w:b/>
          <w:sz w:val="32"/>
          <w:szCs w:val="32"/>
        </w:rPr>
      </w:pPr>
      <w:r>
        <w:rPr>
          <w:rFonts w:hint="eastAsia" w:ascii="楷体" w:hAnsi="楷体" w:eastAsia="楷体_GB2312"/>
          <w:b/>
          <w:sz w:val="32"/>
          <w:szCs w:val="32"/>
        </w:rPr>
        <w:t>（一）掌握的内容</w:t>
      </w:r>
    </w:p>
    <w:p>
      <w:pPr>
        <w:spacing w:line="560" w:lineRule="exact"/>
        <w:ind w:firstLine="640"/>
        <w:rPr>
          <w:rFonts w:ascii="仿宋_GB2312" w:hAnsi="仿宋" w:eastAsia="仿宋_GB2312" w:cs="Times New Roman"/>
          <w:sz w:val="32"/>
          <w:szCs w:val="32"/>
        </w:rPr>
      </w:pPr>
      <w:r>
        <w:rPr>
          <w:rFonts w:hint="eastAsia" w:ascii="仿宋_GB2312" w:hAnsi="仿宋" w:eastAsia="仿宋_GB2312" w:cs="Times New Roman"/>
          <w:sz w:val="32"/>
          <w:szCs w:val="32"/>
        </w:rPr>
        <w:t>1.财务管理的目标。</w:t>
      </w:r>
    </w:p>
    <w:p>
      <w:pPr>
        <w:spacing w:line="560" w:lineRule="exact"/>
        <w:ind w:firstLine="640"/>
        <w:rPr>
          <w:rFonts w:ascii="仿宋_GB2312" w:hAnsi="仿宋" w:eastAsia="仿宋_GB2312" w:cs="Times New Roman"/>
          <w:sz w:val="32"/>
          <w:szCs w:val="32"/>
        </w:rPr>
      </w:pPr>
      <w:r>
        <w:rPr>
          <w:rFonts w:hint="eastAsia" w:ascii="仿宋_GB2312" w:hAnsi="仿宋" w:eastAsia="仿宋_GB2312" w:cs="Times New Roman"/>
          <w:sz w:val="32"/>
          <w:szCs w:val="32"/>
        </w:rPr>
        <w:t>2.资产收益率的计算。</w:t>
      </w:r>
    </w:p>
    <w:p>
      <w:pPr>
        <w:spacing w:line="560" w:lineRule="exact"/>
        <w:ind w:firstLine="640"/>
        <w:rPr>
          <w:rFonts w:ascii="仿宋_GB2312" w:hAnsi="仿宋" w:eastAsia="仿宋_GB2312" w:cs="Times New Roman"/>
          <w:sz w:val="32"/>
          <w:szCs w:val="32"/>
        </w:rPr>
      </w:pPr>
      <w:r>
        <w:rPr>
          <w:rFonts w:hint="eastAsia" w:ascii="仿宋_GB2312" w:hAnsi="仿宋" w:eastAsia="仿宋_GB2312" w:cs="Times New Roman"/>
          <w:sz w:val="32"/>
          <w:szCs w:val="32"/>
        </w:rPr>
        <w:t>3.证券资产组合的风险与收益。</w:t>
      </w:r>
    </w:p>
    <w:p>
      <w:pPr>
        <w:spacing w:line="560" w:lineRule="exact"/>
        <w:ind w:firstLine="640"/>
        <w:rPr>
          <w:rFonts w:ascii="楷体" w:hAnsi="楷体" w:eastAsia="楷体_GB2312"/>
          <w:b/>
          <w:sz w:val="32"/>
          <w:szCs w:val="32"/>
        </w:rPr>
      </w:pPr>
      <w:r>
        <w:rPr>
          <w:rFonts w:hint="eastAsia" w:ascii="楷体" w:hAnsi="楷体" w:eastAsia="楷体_GB2312"/>
          <w:b/>
          <w:sz w:val="32"/>
          <w:szCs w:val="32"/>
        </w:rPr>
        <w:t>（二）熟悉的内容</w:t>
      </w:r>
    </w:p>
    <w:p>
      <w:pPr>
        <w:spacing w:line="560" w:lineRule="exact"/>
        <w:ind w:firstLine="640"/>
        <w:rPr>
          <w:rFonts w:ascii="仿宋_GB2312" w:hAnsi="仿宋" w:eastAsia="仿宋_GB2312" w:cs="Times New Roman"/>
          <w:sz w:val="32"/>
          <w:szCs w:val="32"/>
        </w:rPr>
      </w:pPr>
      <w:r>
        <w:rPr>
          <w:rFonts w:ascii="仿宋_GB2312" w:hAnsi="仿宋" w:eastAsia="仿宋_GB2312" w:cs="Times New Roman"/>
          <w:sz w:val="32"/>
          <w:szCs w:val="32"/>
        </w:rPr>
        <w:t>1</w:t>
      </w:r>
      <w:r>
        <w:rPr>
          <w:rFonts w:hint="eastAsia" w:ascii="仿宋_GB2312" w:hAnsi="仿宋" w:eastAsia="仿宋_GB2312" w:cs="Times New Roman"/>
          <w:sz w:val="32"/>
          <w:szCs w:val="32"/>
        </w:rPr>
        <w:t>.资产收益率的类型。</w:t>
      </w:r>
    </w:p>
    <w:p>
      <w:pPr>
        <w:spacing w:line="560" w:lineRule="exact"/>
        <w:ind w:firstLine="640"/>
        <w:rPr>
          <w:rFonts w:ascii="仿宋_GB2312" w:hAnsi="仿宋" w:eastAsia="仿宋_GB2312" w:cs="Times New Roman"/>
          <w:sz w:val="32"/>
          <w:szCs w:val="32"/>
        </w:rPr>
      </w:pPr>
      <w:r>
        <w:rPr>
          <w:rFonts w:ascii="仿宋_GB2312" w:hAnsi="仿宋" w:eastAsia="仿宋_GB2312" w:cs="Times New Roman"/>
          <w:sz w:val="32"/>
          <w:szCs w:val="32"/>
        </w:rPr>
        <w:t>2</w:t>
      </w:r>
      <w:r>
        <w:rPr>
          <w:rFonts w:hint="eastAsia" w:ascii="仿宋_GB2312" w:hAnsi="仿宋" w:eastAsia="仿宋_GB2312" w:cs="Times New Roman"/>
          <w:sz w:val="32"/>
          <w:szCs w:val="32"/>
        </w:rPr>
        <w:t>.资产的风险及其衡量。</w:t>
      </w:r>
    </w:p>
    <w:p>
      <w:pPr>
        <w:spacing w:line="560" w:lineRule="exact"/>
        <w:ind w:firstLine="640"/>
        <w:rPr>
          <w:rFonts w:ascii="仿宋_GB2312" w:hAnsi="仿宋" w:eastAsia="仿宋_GB2312" w:cs="Times New Roman"/>
          <w:sz w:val="32"/>
          <w:szCs w:val="32"/>
        </w:rPr>
      </w:pPr>
      <w:r>
        <w:rPr>
          <w:rFonts w:hint="eastAsia" w:ascii="仿宋_GB2312" w:hAnsi="仿宋" w:eastAsia="仿宋_GB2312" w:cs="Times New Roman"/>
          <w:sz w:val="32"/>
          <w:szCs w:val="32"/>
        </w:rPr>
        <w:t>3.资本资产定价模型。</w:t>
      </w:r>
    </w:p>
    <w:p>
      <w:pPr>
        <w:spacing w:line="560" w:lineRule="exact"/>
        <w:ind w:firstLine="64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（三）了解的内容</w:t>
      </w:r>
    </w:p>
    <w:p>
      <w:pPr>
        <w:spacing w:line="560" w:lineRule="exact"/>
        <w:ind w:firstLine="640"/>
        <w:rPr>
          <w:rFonts w:ascii="仿宋_GB2312" w:hAnsi="仿宋" w:eastAsia="仿宋_GB2312" w:cs="Times New Roman"/>
          <w:sz w:val="32"/>
          <w:szCs w:val="32"/>
        </w:rPr>
      </w:pPr>
      <w:r>
        <w:rPr>
          <w:rFonts w:hint="eastAsia" w:ascii="仿宋_GB2312" w:hAnsi="仿宋" w:eastAsia="仿宋_GB2312" w:cs="Times New Roman"/>
          <w:sz w:val="32"/>
          <w:szCs w:val="32"/>
        </w:rPr>
        <w:t>1.对财务管理内容的理解。</w:t>
      </w:r>
    </w:p>
    <w:p>
      <w:pPr>
        <w:spacing w:line="560" w:lineRule="exact"/>
        <w:jc w:val="center"/>
        <w:rPr>
          <w:rFonts w:ascii="黑体" w:hAnsi="黑体" w:eastAsia="黑体"/>
          <w:sz w:val="32"/>
          <w:szCs w:val="32"/>
        </w:rPr>
      </w:pPr>
      <w:bookmarkStart w:id="1" w:name="_Toc469922140"/>
      <w:bookmarkStart w:id="2" w:name="_Toc469922441"/>
      <w:r>
        <w:rPr>
          <w:rFonts w:hint="eastAsia" w:ascii="黑体" w:hAnsi="黑体" w:eastAsia="黑体"/>
          <w:sz w:val="32"/>
          <w:szCs w:val="32"/>
        </w:rPr>
        <w:t xml:space="preserve">第二章 </w:t>
      </w:r>
      <w:r>
        <w:rPr>
          <w:rFonts w:ascii="黑体" w:hAnsi="黑体" w:eastAsia="黑体"/>
          <w:sz w:val="32"/>
          <w:szCs w:val="32"/>
        </w:rPr>
        <w:t>财务分析</w:t>
      </w:r>
    </w:p>
    <w:p>
      <w:pPr>
        <w:spacing w:line="560" w:lineRule="exact"/>
        <w:ind w:firstLine="643"/>
        <w:rPr>
          <w:rFonts w:ascii="黑体" w:hAnsi="黑体" w:eastAsia="黑体"/>
          <w:sz w:val="32"/>
          <w:szCs w:val="32"/>
        </w:rPr>
      </w:pPr>
      <w:r>
        <w:rPr>
          <w:rFonts w:hint="eastAsia" w:ascii="黑体" w:hAnsi="黑体" w:eastAsia="黑体"/>
          <w:sz w:val="32"/>
          <w:szCs w:val="32"/>
        </w:rPr>
        <w:t>一、考试目的</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考查考生对财务分析的主体、对象、方法、基本财务分析和杜邦分析法等的掌握情况及应用能力。</w:t>
      </w:r>
    </w:p>
    <w:p>
      <w:pPr>
        <w:spacing w:line="560" w:lineRule="exact"/>
        <w:ind w:firstLine="643"/>
        <w:rPr>
          <w:rFonts w:ascii="黑体" w:hAnsi="黑体" w:eastAsia="黑体"/>
          <w:sz w:val="32"/>
          <w:szCs w:val="32"/>
        </w:rPr>
      </w:pPr>
      <w:r>
        <w:rPr>
          <w:rFonts w:hint="eastAsia" w:ascii="黑体" w:hAnsi="黑体" w:eastAsia="黑体"/>
          <w:sz w:val="32"/>
          <w:szCs w:val="32"/>
        </w:rPr>
        <w:t>二、考试内容及要求</w:t>
      </w:r>
    </w:p>
    <w:p>
      <w:pPr>
        <w:spacing w:line="560" w:lineRule="exact"/>
        <w:ind w:firstLine="640"/>
        <w:rPr>
          <w:rFonts w:ascii="楷体" w:hAnsi="楷体" w:eastAsia="楷体_GB2312"/>
          <w:b/>
          <w:sz w:val="32"/>
          <w:szCs w:val="32"/>
        </w:rPr>
      </w:pPr>
      <w:r>
        <w:rPr>
          <w:rFonts w:hint="eastAsia" w:ascii="楷体" w:hAnsi="楷体" w:eastAsia="楷体_GB2312"/>
          <w:b/>
          <w:sz w:val="32"/>
          <w:szCs w:val="32"/>
        </w:rPr>
        <w:t>（一）掌握的内容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1.偿债能力分析。</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2.获利能力分析。</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3.营运能力分析。</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4.杜邦分析法。</w:t>
      </w:r>
    </w:p>
    <w:p>
      <w:pPr>
        <w:spacing w:line="560" w:lineRule="exact"/>
        <w:ind w:firstLine="640"/>
        <w:rPr>
          <w:rFonts w:ascii="楷体" w:hAnsi="楷体" w:eastAsia="楷体_GB2312"/>
          <w:b/>
          <w:sz w:val="32"/>
          <w:szCs w:val="32"/>
        </w:rPr>
      </w:pPr>
      <w:r>
        <w:rPr>
          <w:rFonts w:hint="eastAsia" w:ascii="楷体" w:hAnsi="楷体" w:eastAsia="楷体_GB2312"/>
          <w:b/>
          <w:sz w:val="32"/>
          <w:szCs w:val="32"/>
        </w:rPr>
        <w:t>（二）熟悉的内容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1.财务分析的主体及其信息需求。</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2.财务分析的基本方法。</w:t>
      </w:r>
    </w:p>
    <w:p>
      <w:pPr>
        <w:spacing w:line="560" w:lineRule="exact"/>
        <w:ind w:firstLine="640"/>
        <w:rPr>
          <w:rFonts w:ascii="楷体" w:hAnsi="楷体" w:eastAsia="楷体_GB2312"/>
          <w:b/>
          <w:sz w:val="32"/>
          <w:szCs w:val="32"/>
        </w:rPr>
      </w:pPr>
      <w:r>
        <w:rPr>
          <w:rFonts w:hint="eastAsia" w:ascii="楷体" w:hAnsi="楷体" w:eastAsia="楷体_GB2312"/>
          <w:b/>
          <w:sz w:val="32"/>
          <w:szCs w:val="32"/>
        </w:rPr>
        <w:t>（三）了解的内容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1.财务分析的对象。</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2.财务分析的资料。</w:t>
      </w:r>
      <w:bookmarkEnd w:id="1"/>
      <w:bookmarkEnd w:id="2"/>
    </w:p>
    <w:p>
      <w:pPr>
        <w:spacing w:line="560" w:lineRule="exact"/>
        <w:jc w:val="center"/>
        <w:rPr>
          <w:rFonts w:ascii="黑体" w:hAnsi="黑体" w:eastAsia="黑体"/>
          <w:sz w:val="32"/>
          <w:szCs w:val="32"/>
        </w:rPr>
      </w:pPr>
      <w:r>
        <w:rPr>
          <w:rFonts w:hint="eastAsia" w:ascii="黑体" w:hAnsi="黑体" w:eastAsia="黑体"/>
          <w:sz w:val="32"/>
          <w:szCs w:val="32"/>
        </w:rPr>
        <w:t xml:space="preserve">第三章 </w:t>
      </w:r>
      <w:r>
        <w:rPr>
          <w:rFonts w:ascii="黑体" w:hAnsi="黑体" w:eastAsia="黑体"/>
          <w:sz w:val="32"/>
          <w:szCs w:val="32"/>
        </w:rPr>
        <w:t>预测与预算</w:t>
      </w:r>
    </w:p>
    <w:p>
      <w:pPr>
        <w:spacing w:line="560" w:lineRule="exact"/>
        <w:ind w:firstLine="643"/>
        <w:rPr>
          <w:rFonts w:ascii="黑体" w:hAnsi="黑体" w:eastAsia="黑体"/>
          <w:sz w:val="32"/>
          <w:szCs w:val="32"/>
        </w:rPr>
      </w:pPr>
      <w:r>
        <w:rPr>
          <w:rFonts w:hint="eastAsia" w:ascii="黑体" w:hAnsi="黑体" w:eastAsia="黑体"/>
          <w:sz w:val="32"/>
          <w:szCs w:val="32"/>
        </w:rPr>
        <w:t>一、考试目的</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考查考生对成本性态、本量利分析、产品定价、经营预测、全面预算管理等的掌握情况及应用能力。</w:t>
      </w:r>
    </w:p>
    <w:p>
      <w:pPr>
        <w:spacing w:line="560" w:lineRule="exact"/>
        <w:ind w:firstLine="643"/>
        <w:rPr>
          <w:rFonts w:ascii="黑体" w:hAnsi="黑体" w:eastAsia="黑体"/>
          <w:sz w:val="32"/>
          <w:szCs w:val="32"/>
        </w:rPr>
      </w:pPr>
      <w:r>
        <w:rPr>
          <w:rFonts w:hint="eastAsia" w:ascii="黑体" w:hAnsi="黑体" w:eastAsia="黑体"/>
          <w:sz w:val="32"/>
          <w:szCs w:val="32"/>
        </w:rPr>
        <w:t>二、考试内容及要求</w:t>
      </w:r>
    </w:p>
    <w:p>
      <w:pPr>
        <w:spacing w:line="560" w:lineRule="exact"/>
        <w:ind w:firstLine="640"/>
        <w:rPr>
          <w:rFonts w:ascii="楷体" w:hAnsi="楷体" w:eastAsia="楷体_GB2312"/>
          <w:b/>
          <w:sz w:val="32"/>
          <w:szCs w:val="32"/>
        </w:rPr>
      </w:pPr>
      <w:r>
        <w:rPr>
          <w:rFonts w:hint="eastAsia" w:ascii="楷体" w:hAnsi="楷体" w:eastAsia="楷体_GB2312"/>
          <w:b/>
          <w:sz w:val="32"/>
          <w:szCs w:val="32"/>
        </w:rPr>
        <w:t>（一）掌握的内容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1.固定成本的基本特征和种类。</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2.变动成本的基本特征和种类。</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3.总成本模型。</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4.本量利分析基本原理及其应用。</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5.销售预测的定量分析法。</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6.成本预测的基本方法。</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7.利润预测的基本方法。</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8.全面预算编制的方法。</w:t>
      </w:r>
    </w:p>
    <w:p>
      <w:pPr>
        <w:spacing w:line="560" w:lineRule="exact"/>
        <w:ind w:firstLine="640"/>
        <w:rPr>
          <w:rFonts w:ascii="楷体" w:hAnsi="楷体" w:eastAsia="楷体_GB2312"/>
          <w:b/>
          <w:sz w:val="32"/>
          <w:szCs w:val="32"/>
        </w:rPr>
      </w:pPr>
      <w:r>
        <w:rPr>
          <w:rFonts w:hint="eastAsia" w:ascii="楷体" w:hAnsi="楷体" w:eastAsia="楷体_GB2312"/>
          <w:b/>
          <w:sz w:val="32"/>
          <w:szCs w:val="32"/>
        </w:rPr>
        <w:t>（二）熟悉的内容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1.混合成本的基本特征、种类和分解。</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2.销售预测的定性分析法。</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3.全面预算管理的内容。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4.全面预算的编制原理。</w:t>
      </w:r>
    </w:p>
    <w:p>
      <w:pPr>
        <w:spacing w:line="560" w:lineRule="exact"/>
        <w:ind w:firstLine="640"/>
        <w:rPr>
          <w:rFonts w:ascii="楷体" w:hAnsi="楷体" w:eastAsia="楷体_GB2312"/>
          <w:b/>
          <w:sz w:val="32"/>
          <w:szCs w:val="32"/>
        </w:rPr>
      </w:pPr>
      <w:r>
        <w:rPr>
          <w:rFonts w:hint="eastAsia" w:ascii="楷体" w:hAnsi="楷体" w:eastAsia="楷体_GB2312"/>
          <w:b/>
          <w:sz w:val="32"/>
          <w:szCs w:val="32"/>
        </w:rPr>
        <w:t>（三）了解的内容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1.预测与预算的分类。</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2.预测与预算的关系。</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3.经营预测的程序和方法。</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4.全面预算管理的意义、循环，及其与其他管理体系的关系。</w:t>
      </w:r>
    </w:p>
    <w:p>
      <w:pPr>
        <w:spacing w:line="560" w:lineRule="exact"/>
        <w:jc w:val="center"/>
        <w:rPr>
          <w:rFonts w:ascii="黑体" w:hAnsi="黑体" w:eastAsia="黑体"/>
          <w:sz w:val="32"/>
          <w:szCs w:val="32"/>
        </w:rPr>
      </w:pPr>
      <w:r>
        <w:rPr>
          <w:rFonts w:hint="eastAsia" w:ascii="黑体" w:hAnsi="黑体" w:eastAsia="黑体"/>
          <w:sz w:val="32"/>
          <w:szCs w:val="32"/>
        </w:rPr>
        <w:t xml:space="preserve">第四章 </w:t>
      </w:r>
      <w:r>
        <w:rPr>
          <w:rFonts w:ascii="黑体" w:hAnsi="黑体" w:eastAsia="黑体"/>
          <w:sz w:val="32"/>
          <w:szCs w:val="32"/>
        </w:rPr>
        <w:t>投资管理</w:t>
      </w:r>
    </w:p>
    <w:p>
      <w:pPr>
        <w:spacing w:line="560" w:lineRule="exact"/>
        <w:ind w:firstLine="643"/>
        <w:rPr>
          <w:rFonts w:ascii="黑体" w:hAnsi="黑体" w:eastAsia="黑体"/>
          <w:sz w:val="32"/>
          <w:szCs w:val="32"/>
        </w:rPr>
      </w:pPr>
      <w:r>
        <w:rPr>
          <w:rFonts w:hint="eastAsia" w:ascii="黑体" w:hAnsi="黑体" w:eastAsia="黑体"/>
          <w:sz w:val="32"/>
          <w:szCs w:val="32"/>
        </w:rPr>
        <w:t>一、考试目的</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考查考生对投资分类、项目投资管理、证券投资管理等的掌握情况，以及运用项目投资决策参数估计方法、项目投资决策方法、证券估值方法等进行财务管理的能力。</w:t>
      </w:r>
    </w:p>
    <w:p>
      <w:pPr>
        <w:spacing w:line="560" w:lineRule="exact"/>
        <w:ind w:firstLine="643"/>
        <w:rPr>
          <w:rFonts w:ascii="黑体" w:hAnsi="黑体" w:eastAsia="黑体"/>
          <w:sz w:val="32"/>
          <w:szCs w:val="32"/>
        </w:rPr>
      </w:pPr>
      <w:r>
        <w:rPr>
          <w:rFonts w:hint="eastAsia" w:ascii="黑体" w:hAnsi="黑体" w:eastAsia="黑体"/>
          <w:sz w:val="32"/>
          <w:szCs w:val="32"/>
        </w:rPr>
        <w:t>二、考试内容及要求</w:t>
      </w:r>
    </w:p>
    <w:p>
      <w:pPr>
        <w:spacing w:line="560" w:lineRule="exact"/>
        <w:ind w:firstLine="640"/>
        <w:rPr>
          <w:rFonts w:ascii="楷体" w:hAnsi="楷体" w:eastAsia="楷体_GB2312"/>
          <w:b/>
          <w:sz w:val="32"/>
          <w:szCs w:val="32"/>
        </w:rPr>
      </w:pPr>
      <w:r>
        <w:rPr>
          <w:rFonts w:hint="eastAsia" w:ascii="楷体" w:hAnsi="楷体" w:eastAsia="楷体_GB2312"/>
          <w:b/>
          <w:sz w:val="32"/>
          <w:szCs w:val="32"/>
        </w:rPr>
        <w:t>（一）掌握的内容</w:t>
      </w:r>
    </w:p>
    <w:p>
      <w:pPr>
        <w:spacing w:line="560" w:lineRule="exact"/>
        <w:ind w:firstLine="640"/>
        <w:rPr>
          <w:rFonts w:ascii="仿宋_GB2312" w:hAnsi="仿宋" w:eastAsia="仿宋_GB2312" w:cs="Times New Roman"/>
          <w:sz w:val="32"/>
          <w:szCs w:val="32"/>
        </w:rPr>
      </w:pPr>
      <w:r>
        <w:rPr>
          <w:rFonts w:hint="eastAsia" w:ascii="仿宋_GB2312" w:hAnsi="仿宋" w:eastAsia="仿宋_GB2312" w:cs="Times New Roman"/>
          <w:sz w:val="32"/>
          <w:szCs w:val="32"/>
        </w:rPr>
        <w:t>1.项目投资决策参数的估计。</w:t>
      </w:r>
    </w:p>
    <w:p>
      <w:pPr>
        <w:spacing w:line="560" w:lineRule="exact"/>
        <w:ind w:firstLine="640"/>
        <w:rPr>
          <w:rFonts w:ascii="仿宋_GB2312" w:hAnsi="仿宋" w:eastAsia="仿宋_GB2312" w:cs="Times New Roman"/>
          <w:sz w:val="32"/>
          <w:szCs w:val="32"/>
        </w:rPr>
      </w:pPr>
      <w:r>
        <w:rPr>
          <w:rFonts w:hint="eastAsia" w:ascii="仿宋_GB2312" w:hAnsi="仿宋" w:eastAsia="仿宋_GB2312" w:cs="Times New Roman"/>
          <w:sz w:val="32"/>
          <w:szCs w:val="32"/>
        </w:rPr>
        <w:t>2.静态投资回收期法的应用。</w:t>
      </w:r>
    </w:p>
    <w:p>
      <w:pPr>
        <w:spacing w:line="560" w:lineRule="exact"/>
        <w:ind w:firstLine="640"/>
        <w:rPr>
          <w:rFonts w:ascii="仿宋_GB2312" w:hAnsi="仿宋" w:eastAsia="仿宋_GB2312" w:cs="Times New Roman"/>
          <w:sz w:val="32"/>
          <w:szCs w:val="32"/>
        </w:rPr>
      </w:pPr>
      <w:r>
        <w:rPr>
          <w:rFonts w:hint="eastAsia" w:ascii="仿宋_GB2312" w:hAnsi="仿宋" w:eastAsia="仿宋_GB2312" w:cs="Times New Roman"/>
          <w:sz w:val="32"/>
          <w:szCs w:val="32"/>
        </w:rPr>
        <w:t>3.净现值法、内含报酬率法、现值指数法的应用。</w:t>
      </w:r>
    </w:p>
    <w:p>
      <w:pPr>
        <w:spacing w:line="560" w:lineRule="exact"/>
        <w:ind w:firstLine="640"/>
        <w:rPr>
          <w:rFonts w:ascii="仿宋_GB2312" w:hAnsi="仿宋" w:eastAsia="仿宋_GB2312" w:cs="Times New Roman"/>
          <w:sz w:val="32"/>
          <w:szCs w:val="32"/>
        </w:rPr>
      </w:pPr>
      <w:r>
        <w:rPr>
          <w:rFonts w:hint="eastAsia" w:ascii="仿宋_GB2312" w:hAnsi="仿宋" w:eastAsia="仿宋_GB2312" w:cs="Times New Roman"/>
          <w:sz w:val="32"/>
          <w:szCs w:val="32"/>
        </w:rPr>
        <w:t>4.项目投资决策应用。</w:t>
      </w:r>
    </w:p>
    <w:p>
      <w:pPr>
        <w:spacing w:line="560" w:lineRule="exact"/>
        <w:ind w:firstLine="640"/>
        <w:rPr>
          <w:rFonts w:ascii="仿宋_GB2312" w:hAnsi="仿宋" w:eastAsia="仿宋_GB2312" w:cs="Times New Roman"/>
          <w:sz w:val="32"/>
          <w:szCs w:val="32"/>
        </w:rPr>
      </w:pPr>
      <w:r>
        <w:rPr>
          <w:rFonts w:hint="eastAsia" w:ascii="仿宋_GB2312" w:hAnsi="仿宋" w:eastAsia="仿宋_GB2312" w:cs="Times New Roman"/>
          <w:sz w:val="32"/>
          <w:szCs w:val="32"/>
        </w:rPr>
        <w:t>5.证券投资风险的主要类型。</w:t>
      </w:r>
    </w:p>
    <w:p>
      <w:pPr>
        <w:spacing w:line="560" w:lineRule="exact"/>
        <w:ind w:firstLine="640"/>
        <w:rPr>
          <w:rFonts w:ascii="仿宋_GB2312" w:hAnsi="仿宋" w:eastAsia="仿宋_GB2312" w:cs="Times New Roman"/>
          <w:sz w:val="32"/>
          <w:szCs w:val="32"/>
        </w:rPr>
      </w:pPr>
      <w:r>
        <w:rPr>
          <w:rFonts w:hint="eastAsia" w:ascii="仿宋_GB2312" w:hAnsi="仿宋" w:eastAsia="仿宋_GB2312" w:cs="Times New Roman"/>
          <w:sz w:val="32"/>
          <w:szCs w:val="32"/>
        </w:rPr>
        <w:t>6.债券投资收益及收益率的计算。</w:t>
      </w:r>
    </w:p>
    <w:p>
      <w:pPr>
        <w:spacing w:line="560" w:lineRule="exact"/>
        <w:ind w:firstLine="640"/>
        <w:rPr>
          <w:rFonts w:ascii="仿宋_GB2312" w:hAnsi="仿宋" w:eastAsia="仿宋_GB2312" w:cs="Times New Roman"/>
          <w:sz w:val="32"/>
          <w:szCs w:val="32"/>
        </w:rPr>
      </w:pPr>
      <w:r>
        <w:rPr>
          <w:rFonts w:hint="eastAsia" w:ascii="仿宋_GB2312" w:hAnsi="仿宋" w:eastAsia="仿宋_GB2312" w:cs="Times New Roman"/>
          <w:sz w:val="32"/>
          <w:szCs w:val="32"/>
        </w:rPr>
        <w:t>7.股票投资收益及收益率的计算。</w:t>
      </w:r>
    </w:p>
    <w:p>
      <w:pPr>
        <w:spacing w:line="560" w:lineRule="exact"/>
        <w:ind w:firstLine="640"/>
        <w:rPr>
          <w:rFonts w:ascii="楷体" w:hAnsi="楷体" w:eastAsia="楷体_GB2312"/>
          <w:b/>
          <w:sz w:val="32"/>
          <w:szCs w:val="32"/>
        </w:rPr>
      </w:pPr>
      <w:r>
        <w:rPr>
          <w:rFonts w:hint="eastAsia" w:ascii="楷体" w:hAnsi="楷体" w:eastAsia="楷体_GB2312"/>
          <w:b/>
          <w:sz w:val="32"/>
          <w:szCs w:val="32"/>
        </w:rPr>
        <w:t>（二）熟悉的内容</w:t>
      </w:r>
    </w:p>
    <w:p>
      <w:pPr>
        <w:spacing w:line="560" w:lineRule="exact"/>
        <w:ind w:firstLine="640"/>
        <w:rPr>
          <w:rFonts w:ascii="仿宋_GB2312" w:hAnsi="仿宋" w:eastAsia="仿宋_GB2312" w:cs="Times New Roman"/>
          <w:sz w:val="32"/>
          <w:szCs w:val="32"/>
        </w:rPr>
      </w:pPr>
      <w:r>
        <w:rPr>
          <w:rFonts w:hint="eastAsia" w:ascii="仿宋_GB2312" w:hAnsi="仿宋" w:eastAsia="仿宋_GB2312" w:cs="Times New Roman"/>
          <w:sz w:val="32"/>
          <w:szCs w:val="32"/>
        </w:rPr>
        <w:t>1.会计报酬率法的应用。</w:t>
      </w:r>
    </w:p>
    <w:p>
      <w:pPr>
        <w:spacing w:line="560" w:lineRule="exact"/>
        <w:ind w:firstLine="640"/>
        <w:rPr>
          <w:rFonts w:ascii="仿宋_GB2312" w:hAnsi="仿宋" w:eastAsia="仿宋_GB2312" w:cs="Times New Roman"/>
          <w:sz w:val="32"/>
          <w:szCs w:val="32"/>
        </w:rPr>
      </w:pPr>
      <w:r>
        <w:rPr>
          <w:rFonts w:hint="eastAsia" w:ascii="仿宋_GB2312" w:hAnsi="仿宋" w:eastAsia="仿宋_GB2312" w:cs="Times New Roman"/>
          <w:sz w:val="32"/>
          <w:szCs w:val="32"/>
        </w:rPr>
        <w:t>2.动态投资回收期法的应用。</w:t>
      </w:r>
    </w:p>
    <w:p>
      <w:pPr>
        <w:spacing w:line="560" w:lineRule="exact"/>
        <w:ind w:firstLine="640"/>
        <w:rPr>
          <w:rFonts w:ascii="仿宋_GB2312" w:hAnsi="仿宋" w:eastAsia="仿宋_GB2312" w:cs="Times New Roman"/>
          <w:sz w:val="32"/>
          <w:szCs w:val="32"/>
        </w:rPr>
      </w:pPr>
      <w:r>
        <w:rPr>
          <w:rFonts w:hint="eastAsia" w:ascii="仿宋_GB2312" w:hAnsi="仿宋" w:eastAsia="仿宋_GB2312" w:cs="Times New Roman"/>
          <w:sz w:val="32"/>
          <w:szCs w:val="32"/>
        </w:rPr>
        <w:t>3.项目投资决策方法的比较。</w:t>
      </w:r>
    </w:p>
    <w:p>
      <w:pPr>
        <w:spacing w:line="560" w:lineRule="exact"/>
        <w:ind w:firstLine="640"/>
        <w:rPr>
          <w:rFonts w:ascii="仿宋_GB2312" w:hAnsi="仿宋" w:eastAsia="仿宋_GB2312" w:cs="Times New Roman"/>
          <w:sz w:val="32"/>
          <w:szCs w:val="32"/>
        </w:rPr>
      </w:pPr>
      <w:r>
        <w:rPr>
          <w:rFonts w:hint="eastAsia" w:ascii="仿宋_GB2312" w:hAnsi="仿宋" w:eastAsia="仿宋_GB2312" w:cs="Times New Roman"/>
          <w:sz w:val="32"/>
          <w:szCs w:val="32"/>
        </w:rPr>
        <w:t>4.债券、股票的估值方法及应用。</w:t>
      </w:r>
    </w:p>
    <w:p>
      <w:pPr>
        <w:spacing w:line="560" w:lineRule="exact"/>
        <w:ind w:firstLine="640"/>
        <w:rPr>
          <w:rFonts w:ascii="楷体" w:hAnsi="楷体" w:eastAsia="楷体_GB2312"/>
          <w:b/>
          <w:sz w:val="32"/>
          <w:szCs w:val="32"/>
        </w:rPr>
      </w:pPr>
      <w:r>
        <w:rPr>
          <w:rFonts w:hint="eastAsia" w:ascii="楷体" w:hAnsi="楷体" w:eastAsia="楷体_GB2312"/>
          <w:b/>
          <w:sz w:val="32"/>
          <w:szCs w:val="32"/>
        </w:rPr>
        <w:t>（三）了解的内容</w:t>
      </w:r>
    </w:p>
    <w:p>
      <w:pPr>
        <w:spacing w:line="560" w:lineRule="exact"/>
        <w:ind w:firstLine="640"/>
        <w:rPr>
          <w:rFonts w:ascii="仿宋_GB2312" w:hAnsi="仿宋" w:eastAsia="仿宋_GB2312"/>
          <w:sz w:val="32"/>
          <w:szCs w:val="32"/>
        </w:rPr>
      </w:pPr>
      <w:r>
        <w:rPr>
          <w:rFonts w:hint="eastAsia" w:ascii="仿宋_GB2312" w:hAnsi="仿宋" w:eastAsia="仿宋_GB2312" w:cs="Times New Roman"/>
          <w:sz w:val="32"/>
          <w:szCs w:val="32"/>
        </w:rPr>
        <w:t>1.投资的分类。</w:t>
      </w:r>
    </w:p>
    <w:p>
      <w:pPr>
        <w:spacing w:line="560" w:lineRule="exact"/>
        <w:ind w:firstLine="640"/>
        <w:rPr>
          <w:rFonts w:ascii="仿宋_GB2312" w:hAnsi="仿宋" w:eastAsia="仿宋_GB2312" w:cs="Times New Roman"/>
          <w:sz w:val="32"/>
          <w:szCs w:val="32"/>
        </w:rPr>
      </w:pPr>
      <w:r>
        <w:rPr>
          <w:rFonts w:hint="eastAsia" w:ascii="仿宋_GB2312" w:hAnsi="仿宋" w:eastAsia="仿宋_GB2312" w:cs="Times New Roman"/>
          <w:sz w:val="32"/>
          <w:szCs w:val="32"/>
        </w:rPr>
        <w:t>2.证券投资的目的。</w:t>
      </w:r>
    </w:p>
    <w:p>
      <w:pPr>
        <w:spacing w:line="560" w:lineRule="exact"/>
        <w:jc w:val="center"/>
        <w:rPr>
          <w:rFonts w:ascii="黑体" w:hAnsi="黑体" w:eastAsia="黑体"/>
          <w:sz w:val="32"/>
          <w:szCs w:val="32"/>
        </w:rPr>
      </w:pPr>
      <w:r>
        <w:rPr>
          <w:rFonts w:hint="eastAsia" w:ascii="黑体" w:hAnsi="黑体" w:eastAsia="黑体"/>
          <w:sz w:val="32"/>
          <w:szCs w:val="32"/>
        </w:rPr>
        <w:t xml:space="preserve">第五章 </w:t>
      </w:r>
      <w:r>
        <w:rPr>
          <w:rFonts w:ascii="黑体" w:hAnsi="黑体" w:eastAsia="黑体"/>
          <w:sz w:val="32"/>
          <w:szCs w:val="32"/>
        </w:rPr>
        <w:t>筹资与分配管理</w:t>
      </w:r>
    </w:p>
    <w:p>
      <w:pPr>
        <w:spacing w:line="560" w:lineRule="exact"/>
        <w:ind w:firstLine="643"/>
        <w:rPr>
          <w:rFonts w:ascii="黑体" w:hAnsi="黑体" w:eastAsia="黑体"/>
          <w:sz w:val="32"/>
          <w:szCs w:val="32"/>
        </w:rPr>
      </w:pPr>
      <w:r>
        <w:rPr>
          <w:rFonts w:hint="eastAsia" w:ascii="黑体" w:hAnsi="黑体" w:eastAsia="黑体"/>
          <w:sz w:val="32"/>
          <w:szCs w:val="32"/>
        </w:rPr>
        <w:t>一、考试目的</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考查考生对筹资的内容与分类、筹资方式、资本结构决策、股利分配等的掌握情况，以及运用资本成本计算方法、资本结构决策方法、股利政策制定方法等进行财务管理的能力。</w:t>
      </w:r>
    </w:p>
    <w:p>
      <w:pPr>
        <w:spacing w:line="560" w:lineRule="exact"/>
        <w:ind w:firstLine="643"/>
        <w:rPr>
          <w:rFonts w:ascii="黑体" w:hAnsi="黑体" w:eastAsia="黑体"/>
          <w:sz w:val="32"/>
          <w:szCs w:val="32"/>
        </w:rPr>
      </w:pPr>
      <w:r>
        <w:rPr>
          <w:rFonts w:hint="eastAsia" w:ascii="黑体" w:hAnsi="黑体" w:eastAsia="黑体"/>
          <w:sz w:val="32"/>
          <w:szCs w:val="32"/>
        </w:rPr>
        <w:t>二、考试内容及要求</w:t>
      </w:r>
    </w:p>
    <w:p>
      <w:pPr>
        <w:spacing w:line="560" w:lineRule="exact"/>
        <w:ind w:firstLine="640"/>
        <w:rPr>
          <w:rFonts w:ascii="楷体" w:hAnsi="楷体" w:eastAsia="楷体_GB2312"/>
          <w:b/>
          <w:sz w:val="32"/>
          <w:szCs w:val="32"/>
        </w:rPr>
      </w:pPr>
      <w:r>
        <w:rPr>
          <w:rFonts w:hint="eastAsia" w:ascii="楷体" w:hAnsi="楷体" w:eastAsia="楷体_GB2312"/>
          <w:b/>
          <w:sz w:val="32"/>
          <w:szCs w:val="32"/>
        </w:rPr>
        <w:t>（一）掌握的内容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1.筹资数量的预测。</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2.长期借款的利率、优缺点。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3.债券的分类、债券发行价格、债券筹资的优缺点。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4.普通股的首次发行、普通股筹资的优缺点。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5.个别资本成本、加权平均资本成本的计算。</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6.资本成本变动的影响因素。</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7.杠杆系数的衡量。</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8.资本结构决策分析方法及其应用。</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9.资本结构的影响因素。</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10.股利政策类型及制定股利政策需考虑的因素。</w:t>
      </w:r>
    </w:p>
    <w:p>
      <w:pPr>
        <w:spacing w:line="560" w:lineRule="exact"/>
        <w:ind w:firstLine="640"/>
        <w:rPr>
          <w:rFonts w:ascii="楷体" w:hAnsi="楷体" w:eastAsia="楷体_GB2312"/>
          <w:b/>
          <w:sz w:val="32"/>
          <w:szCs w:val="32"/>
        </w:rPr>
      </w:pPr>
      <w:r>
        <w:rPr>
          <w:rFonts w:hint="eastAsia" w:ascii="楷体" w:hAnsi="楷体" w:eastAsia="楷体_GB2312"/>
          <w:b/>
          <w:sz w:val="32"/>
          <w:szCs w:val="32"/>
        </w:rPr>
        <w:t>（二）熟悉的内容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1.筹资管理的目标和原则。</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2.筹资的分类。</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3.长期借款的种类。</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4.债券的评级和偿还。</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5.股权再融资。</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6.优先股筹资。</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7.可转换公司债券筹资。</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8.资本成本的用途。</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9.股利的种类。</w:t>
      </w:r>
    </w:p>
    <w:p>
      <w:pPr>
        <w:spacing w:line="560" w:lineRule="exact"/>
        <w:ind w:firstLine="640"/>
        <w:rPr>
          <w:rFonts w:ascii="楷体" w:hAnsi="楷体" w:eastAsia="楷体_GB2312"/>
          <w:b/>
          <w:sz w:val="32"/>
          <w:szCs w:val="32"/>
        </w:rPr>
      </w:pPr>
      <w:r>
        <w:rPr>
          <w:rFonts w:hint="eastAsia" w:ascii="楷体" w:hAnsi="楷体" w:eastAsia="楷体_GB2312"/>
          <w:b/>
          <w:sz w:val="32"/>
          <w:szCs w:val="32"/>
        </w:rPr>
        <w:t>（三）了解的内容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1.长期债务融资的特点和主要方式。</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2.长期借款的种类、保护性条款和偿还方式。</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3.资本结构及其决策的意义。</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4.股利分配的原则。</w:t>
      </w:r>
    </w:p>
    <w:p>
      <w:pPr>
        <w:spacing w:line="560" w:lineRule="exact"/>
        <w:ind w:firstLine="640"/>
        <w:rPr>
          <w:rFonts w:ascii="黑体" w:hAnsi="黑体" w:eastAsia="黑体"/>
          <w:sz w:val="44"/>
          <w:szCs w:val="36"/>
        </w:rPr>
      </w:pPr>
      <w:r>
        <w:rPr>
          <w:rFonts w:hint="eastAsia" w:ascii="仿宋_GB2312" w:hAnsi="仿宋" w:eastAsia="仿宋_GB2312"/>
          <w:sz w:val="32"/>
          <w:szCs w:val="32"/>
        </w:rPr>
        <w:t>5.股利分配的项目和顺序。</w:t>
      </w:r>
    </w:p>
    <w:p>
      <w:pPr>
        <w:widowControl/>
        <w:spacing w:before="156" w:beforeLines="50" w:after="156" w:afterLines="50" w:line="560" w:lineRule="exact"/>
        <w:jc w:val="center"/>
      </w:pPr>
      <w:r>
        <w:rPr>
          <w:rFonts w:hint="eastAsia" w:ascii="黑体" w:hAnsi="黑体" w:eastAsia="黑体"/>
          <w:sz w:val="36"/>
          <w:szCs w:val="36"/>
        </w:rPr>
        <w:t>第三部分：经济法</w:t>
      </w:r>
    </w:p>
    <w:p>
      <w:pPr>
        <w:spacing w:line="560" w:lineRule="exact"/>
        <w:jc w:val="center"/>
        <w:rPr>
          <w:rFonts w:ascii="黑体" w:hAnsi="黑体" w:eastAsia="黑体"/>
          <w:sz w:val="32"/>
          <w:szCs w:val="32"/>
        </w:rPr>
      </w:pPr>
      <w:r>
        <w:rPr>
          <w:rFonts w:hint="eastAsia" w:ascii="黑体" w:hAnsi="黑体" w:eastAsia="黑体"/>
          <w:sz w:val="32"/>
          <w:szCs w:val="32"/>
        </w:rPr>
        <w:t>第一章</w:t>
      </w:r>
      <w:r>
        <w:rPr>
          <w:rFonts w:ascii="黑体" w:hAnsi="黑体" w:eastAsia="黑体"/>
          <w:sz w:val="32"/>
          <w:szCs w:val="32"/>
        </w:rPr>
        <w:t xml:space="preserve"> </w:t>
      </w:r>
      <w:r>
        <w:rPr>
          <w:rFonts w:hint="eastAsia" w:ascii="黑体" w:hAnsi="黑体" w:eastAsia="黑体"/>
          <w:sz w:val="32"/>
          <w:szCs w:val="32"/>
        </w:rPr>
        <w:t>企业法律制度</w:t>
      </w:r>
    </w:p>
    <w:p>
      <w:pPr>
        <w:spacing w:line="560" w:lineRule="exact"/>
        <w:ind w:firstLine="643"/>
        <w:rPr>
          <w:rFonts w:ascii="黑体" w:hAnsi="黑体" w:eastAsia="黑体"/>
          <w:sz w:val="32"/>
          <w:szCs w:val="32"/>
        </w:rPr>
      </w:pPr>
      <w:r>
        <w:rPr>
          <w:rFonts w:hint="eastAsia" w:ascii="黑体" w:hAnsi="黑体" w:eastAsia="黑体"/>
          <w:sz w:val="32"/>
          <w:szCs w:val="32"/>
        </w:rPr>
        <w:t>一、考试目的</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考查考生对企业法概念与体系、市场主体登记管理、公司设立和组织机构以及运行管理、合伙企业的设立与事务执行等法律规定的掌握情况，以及运用企业法律制度解决企业法律问题的能力。</w:t>
      </w:r>
    </w:p>
    <w:p>
      <w:pPr>
        <w:spacing w:line="560" w:lineRule="exact"/>
        <w:ind w:firstLine="643"/>
        <w:rPr>
          <w:rFonts w:ascii="黑体" w:hAnsi="黑体" w:eastAsia="黑体"/>
          <w:sz w:val="32"/>
          <w:szCs w:val="32"/>
        </w:rPr>
      </w:pPr>
      <w:r>
        <w:rPr>
          <w:rFonts w:hint="eastAsia" w:ascii="黑体" w:hAnsi="黑体" w:eastAsia="黑体"/>
          <w:sz w:val="32"/>
          <w:szCs w:val="32"/>
        </w:rPr>
        <w:t>二、考试内容及要求</w:t>
      </w:r>
    </w:p>
    <w:p>
      <w:pPr>
        <w:spacing w:line="560" w:lineRule="exact"/>
        <w:ind w:firstLine="643" w:firstLineChars="200"/>
        <w:rPr>
          <w:rFonts w:ascii="楷体_GB2312" w:hAnsi="华文仿宋" w:eastAsia="楷体_GB2312"/>
          <w:b/>
          <w:color w:val="000000" w:themeColor="text1"/>
          <w:sz w:val="32"/>
          <w:szCs w:val="32"/>
          <w14:textFill>
            <w14:solidFill>
              <w14:schemeClr w14:val="tx1"/>
            </w14:solidFill>
          </w14:textFill>
        </w:rPr>
      </w:pPr>
      <w:r>
        <w:rPr>
          <w:rFonts w:hint="eastAsia" w:ascii="楷体_GB2312" w:hAnsi="华文仿宋" w:eastAsia="楷体_GB2312"/>
          <w:b/>
          <w:color w:val="000000" w:themeColor="text1"/>
          <w:sz w:val="32"/>
          <w:szCs w:val="32"/>
          <w14:textFill>
            <w14:solidFill>
              <w14:schemeClr w14:val="tx1"/>
            </w14:solidFill>
          </w14:textFill>
        </w:rPr>
        <w:t>（一）掌握的内容</w:t>
      </w:r>
    </w:p>
    <w:p>
      <w:pPr>
        <w:spacing w:line="560" w:lineRule="exact"/>
        <w:ind w:firstLine="640" w:firstLineChars="200"/>
        <w:rPr>
          <w:rFonts w:ascii="仿宋_GB2312" w:hAnsi="仿宋" w:eastAsia="仿宋_GB2312"/>
          <w:sz w:val="32"/>
          <w:szCs w:val="32"/>
        </w:rPr>
      </w:pPr>
      <w:r>
        <w:rPr>
          <w:rFonts w:ascii="仿宋_GB2312" w:hAnsi="仿宋" w:eastAsia="仿宋_GB2312"/>
          <w:sz w:val="32"/>
          <w:szCs w:val="32"/>
        </w:rPr>
        <w:t>1.</w:t>
      </w:r>
      <w:r>
        <w:rPr>
          <w:rFonts w:hint="eastAsia" w:ascii="仿宋_GB2312" w:hAnsi="仿宋" w:eastAsia="仿宋_GB2312"/>
          <w:sz w:val="32"/>
          <w:szCs w:val="32"/>
        </w:rPr>
        <w:t>企业</w:t>
      </w:r>
      <w:r>
        <w:rPr>
          <w:rFonts w:ascii="仿宋_GB2312" w:hAnsi="仿宋" w:eastAsia="仿宋_GB2312"/>
          <w:sz w:val="32"/>
          <w:szCs w:val="32"/>
        </w:rPr>
        <w:t>登记</w:t>
      </w:r>
      <w:r>
        <w:rPr>
          <w:rFonts w:hint="eastAsia" w:ascii="仿宋_GB2312" w:hAnsi="仿宋" w:eastAsia="仿宋_GB2312"/>
          <w:sz w:val="32"/>
          <w:szCs w:val="32"/>
        </w:rPr>
        <w:t>管理制度</w:t>
      </w:r>
      <w:r>
        <w:rPr>
          <w:rFonts w:ascii="仿宋_GB2312" w:hAnsi="仿宋" w:eastAsia="仿宋_GB2312"/>
          <w:sz w:val="32"/>
          <w:szCs w:val="32"/>
        </w:rPr>
        <w:t>。</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2.股东出资义务及其法律责任。</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3.股东的各项权利。</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4</w:t>
      </w:r>
      <w:r>
        <w:rPr>
          <w:rFonts w:ascii="仿宋_GB2312" w:hAnsi="仿宋" w:eastAsia="仿宋_GB2312"/>
          <w:sz w:val="32"/>
          <w:szCs w:val="32"/>
        </w:rPr>
        <w:t>.有限责任公司的设立和组织机构。</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5</w:t>
      </w:r>
      <w:r>
        <w:rPr>
          <w:rFonts w:ascii="仿宋_GB2312" w:hAnsi="仿宋" w:eastAsia="仿宋_GB2312"/>
          <w:sz w:val="32"/>
          <w:szCs w:val="32"/>
        </w:rPr>
        <w:t>.股份有限公司的设立和组织机构。</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6.公司决议的效力。</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7</w:t>
      </w:r>
      <w:r>
        <w:rPr>
          <w:rFonts w:ascii="仿宋_GB2312" w:hAnsi="仿宋" w:eastAsia="仿宋_GB2312"/>
          <w:sz w:val="32"/>
          <w:szCs w:val="32"/>
        </w:rPr>
        <w:t>.公司财务会计。</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8</w:t>
      </w:r>
      <w:r>
        <w:rPr>
          <w:rFonts w:ascii="仿宋_GB2312" w:hAnsi="仿宋" w:eastAsia="仿宋_GB2312"/>
          <w:sz w:val="32"/>
          <w:szCs w:val="32"/>
        </w:rPr>
        <w:t>.普通合伙企业的设立条件和事务执行规定。</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9</w:t>
      </w:r>
      <w:r>
        <w:rPr>
          <w:rFonts w:ascii="仿宋_GB2312" w:hAnsi="仿宋" w:eastAsia="仿宋_GB2312"/>
          <w:sz w:val="32"/>
          <w:szCs w:val="32"/>
        </w:rPr>
        <w:t>.有限合伙企业的设立条件和事务执行规定。</w:t>
      </w:r>
    </w:p>
    <w:p>
      <w:pPr>
        <w:spacing w:line="560" w:lineRule="exact"/>
        <w:ind w:firstLine="643" w:firstLineChars="200"/>
        <w:rPr>
          <w:rFonts w:ascii="楷体_GB2312" w:hAnsi="华文仿宋" w:eastAsia="楷体_GB2312"/>
          <w:b/>
          <w:color w:val="000000" w:themeColor="text1"/>
          <w:sz w:val="32"/>
          <w:szCs w:val="32"/>
          <w14:textFill>
            <w14:solidFill>
              <w14:schemeClr w14:val="tx1"/>
            </w14:solidFill>
          </w14:textFill>
        </w:rPr>
      </w:pPr>
      <w:r>
        <w:rPr>
          <w:rFonts w:hint="eastAsia" w:ascii="楷体_GB2312" w:hAnsi="华文仿宋" w:eastAsia="楷体_GB2312"/>
          <w:b/>
          <w:color w:val="000000" w:themeColor="text1"/>
          <w:sz w:val="32"/>
          <w:szCs w:val="32"/>
          <w14:textFill>
            <w14:solidFill>
              <w14:schemeClr w14:val="tx1"/>
            </w14:solidFill>
          </w14:textFill>
        </w:rPr>
        <w:t>（二）熟悉的内容</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1.个人独资企业的设立及事务管理。</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2.公司对外投资和担保的限制。</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3.公司发起人及其责任、股东资格确定。</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4</w:t>
      </w:r>
      <w:r>
        <w:rPr>
          <w:rFonts w:ascii="仿宋_GB2312" w:hAnsi="仿宋" w:eastAsia="仿宋_GB2312"/>
          <w:sz w:val="32"/>
          <w:szCs w:val="32"/>
        </w:rPr>
        <w:t>.一人有限公司的特别规定。</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5</w:t>
      </w:r>
      <w:r>
        <w:rPr>
          <w:rFonts w:ascii="仿宋_GB2312" w:hAnsi="仿宋" w:eastAsia="仿宋_GB2312"/>
          <w:sz w:val="32"/>
          <w:szCs w:val="32"/>
        </w:rPr>
        <w:t>.国有独资公司的特别规定。</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6</w:t>
      </w:r>
      <w:r>
        <w:rPr>
          <w:rFonts w:ascii="仿宋_GB2312" w:hAnsi="仿宋" w:eastAsia="仿宋_GB2312"/>
          <w:sz w:val="32"/>
          <w:szCs w:val="32"/>
        </w:rPr>
        <w:t>.上市公司的特别规定。</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7.董事、监事、高级管理人员的资格和义务。</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8</w:t>
      </w:r>
      <w:r>
        <w:rPr>
          <w:rFonts w:ascii="仿宋_GB2312" w:hAnsi="仿宋" w:eastAsia="仿宋_GB2312"/>
          <w:sz w:val="32"/>
          <w:szCs w:val="32"/>
        </w:rPr>
        <w:t>.合伙企业的入伙和退伙规定。</w:t>
      </w:r>
    </w:p>
    <w:p>
      <w:pPr>
        <w:spacing w:line="560" w:lineRule="exact"/>
        <w:ind w:firstLine="643" w:firstLineChars="200"/>
        <w:rPr>
          <w:rFonts w:ascii="楷体_GB2312" w:hAnsi="华文仿宋" w:eastAsia="楷体_GB2312"/>
          <w:b/>
          <w:color w:val="000000" w:themeColor="text1"/>
          <w:sz w:val="32"/>
          <w:szCs w:val="32"/>
          <w14:textFill>
            <w14:solidFill>
              <w14:schemeClr w14:val="tx1"/>
            </w14:solidFill>
          </w14:textFill>
        </w:rPr>
      </w:pPr>
      <w:r>
        <w:rPr>
          <w:rFonts w:hint="eastAsia" w:ascii="楷体_GB2312" w:hAnsi="华文仿宋" w:eastAsia="楷体_GB2312"/>
          <w:b/>
          <w:color w:val="000000" w:themeColor="text1"/>
          <w:sz w:val="32"/>
          <w:szCs w:val="32"/>
          <w14:textFill>
            <w14:solidFill>
              <w14:schemeClr w14:val="tx1"/>
            </w14:solidFill>
          </w14:textFill>
        </w:rPr>
        <w:t>（三）了解的内容</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1.企业的概念与分类。</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2.企业法的概念与体系。</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3.公司的概念与特征。</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4</w:t>
      </w:r>
      <w:r>
        <w:rPr>
          <w:rFonts w:ascii="仿宋_GB2312" w:hAnsi="仿宋" w:eastAsia="仿宋_GB2312"/>
          <w:sz w:val="32"/>
          <w:szCs w:val="32"/>
        </w:rPr>
        <w:t>.公司分立、合并、增资、减资、解散、清算的规定。</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5</w:t>
      </w:r>
      <w:r>
        <w:rPr>
          <w:rFonts w:ascii="仿宋_GB2312" w:hAnsi="仿宋" w:eastAsia="仿宋_GB2312"/>
          <w:sz w:val="32"/>
          <w:szCs w:val="32"/>
        </w:rPr>
        <w:t>.合伙企业的解散和清算规定。</w:t>
      </w:r>
    </w:p>
    <w:p>
      <w:pPr>
        <w:spacing w:line="560" w:lineRule="exact"/>
        <w:jc w:val="center"/>
        <w:rPr>
          <w:rFonts w:ascii="黑体" w:hAnsi="黑体" w:eastAsia="黑体"/>
          <w:sz w:val="32"/>
          <w:szCs w:val="32"/>
        </w:rPr>
      </w:pPr>
      <w:r>
        <w:rPr>
          <w:rFonts w:hint="eastAsia" w:ascii="黑体" w:hAnsi="黑体" w:eastAsia="黑体"/>
          <w:sz w:val="32"/>
          <w:szCs w:val="32"/>
        </w:rPr>
        <w:t>第二章</w:t>
      </w:r>
      <w:r>
        <w:rPr>
          <w:rFonts w:ascii="黑体" w:hAnsi="黑体" w:eastAsia="黑体"/>
          <w:sz w:val="32"/>
          <w:szCs w:val="32"/>
        </w:rPr>
        <w:t xml:space="preserve"> </w:t>
      </w:r>
      <w:r>
        <w:rPr>
          <w:rFonts w:hint="eastAsia" w:ascii="黑体" w:hAnsi="黑体" w:eastAsia="黑体"/>
          <w:sz w:val="32"/>
          <w:szCs w:val="32"/>
        </w:rPr>
        <w:t>物权法律制度</w:t>
      </w:r>
    </w:p>
    <w:p>
      <w:pPr>
        <w:spacing w:line="560" w:lineRule="exact"/>
        <w:ind w:firstLine="643"/>
        <w:rPr>
          <w:rFonts w:ascii="黑体" w:hAnsi="黑体" w:eastAsia="黑体"/>
          <w:sz w:val="32"/>
          <w:szCs w:val="32"/>
        </w:rPr>
      </w:pPr>
      <w:r>
        <w:rPr>
          <w:rFonts w:hint="eastAsia" w:ascii="黑体" w:hAnsi="黑体" w:eastAsia="黑体"/>
          <w:sz w:val="32"/>
          <w:szCs w:val="32"/>
        </w:rPr>
        <w:t>一、考试目的</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考查考生对物权取得、不动产登记、所有权、用益物权、担保物权等法律规定的掌握情况，以及运用物权法律制度解决物权取得、归属、用益、担保等问题的能力。</w:t>
      </w:r>
    </w:p>
    <w:p>
      <w:pPr>
        <w:spacing w:line="560" w:lineRule="exact"/>
        <w:ind w:firstLine="643"/>
        <w:rPr>
          <w:rFonts w:ascii="黑体" w:hAnsi="黑体" w:eastAsia="黑体"/>
          <w:sz w:val="32"/>
          <w:szCs w:val="32"/>
        </w:rPr>
      </w:pPr>
      <w:r>
        <w:rPr>
          <w:rFonts w:hint="eastAsia" w:ascii="黑体" w:hAnsi="黑体" w:eastAsia="黑体"/>
          <w:sz w:val="32"/>
          <w:szCs w:val="32"/>
        </w:rPr>
        <w:t>二、考试内容及要求</w:t>
      </w:r>
    </w:p>
    <w:p>
      <w:pPr>
        <w:spacing w:line="560" w:lineRule="exact"/>
        <w:ind w:firstLine="643" w:firstLineChars="200"/>
        <w:rPr>
          <w:rFonts w:ascii="楷体_GB2312" w:hAnsi="华文仿宋" w:eastAsia="楷体_GB2312"/>
          <w:b/>
          <w:color w:val="000000" w:themeColor="text1"/>
          <w:sz w:val="32"/>
          <w:szCs w:val="32"/>
          <w14:textFill>
            <w14:solidFill>
              <w14:schemeClr w14:val="tx1"/>
            </w14:solidFill>
          </w14:textFill>
        </w:rPr>
      </w:pPr>
      <w:r>
        <w:rPr>
          <w:rFonts w:hint="eastAsia" w:ascii="楷体_GB2312" w:hAnsi="华文仿宋" w:eastAsia="楷体_GB2312"/>
          <w:b/>
          <w:color w:val="000000" w:themeColor="text1"/>
          <w:sz w:val="32"/>
          <w:szCs w:val="32"/>
          <w14:textFill>
            <w14:solidFill>
              <w14:schemeClr w14:val="tx1"/>
            </w14:solidFill>
          </w14:textFill>
        </w:rPr>
        <w:t>（一）掌握的内容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1.不动产登记的效力和证明。</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2.不动产登记资料查询规定。</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3.所有权的取得、行使和消灭规定。</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4.债务转移对担保人担保的影响。</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5.混合担保中担保物权实现规则。</w:t>
      </w:r>
    </w:p>
    <w:p>
      <w:pPr>
        <w:spacing w:line="560" w:lineRule="exact"/>
        <w:ind w:firstLine="640"/>
        <w:rPr>
          <w:rFonts w:ascii="仿宋_GB2312" w:hAnsi="仿宋" w:eastAsia="仿宋_GB2312"/>
          <w:sz w:val="32"/>
          <w:szCs w:val="32"/>
        </w:rPr>
      </w:pPr>
      <w:r>
        <w:rPr>
          <w:rFonts w:ascii="仿宋_GB2312" w:hAnsi="仿宋" w:eastAsia="仿宋_GB2312"/>
          <w:sz w:val="32"/>
          <w:szCs w:val="32"/>
        </w:rPr>
        <w:t>6</w:t>
      </w:r>
      <w:r>
        <w:rPr>
          <w:rFonts w:hint="eastAsia" w:ascii="仿宋_GB2312" w:hAnsi="仿宋" w:eastAsia="仿宋_GB2312"/>
          <w:sz w:val="32"/>
          <w:szCs w:val="32"/>
        </w:rPr>
        <w:t>.抵押权的设立、效力和实现规定。</w:t>
      </w:r>
    </w:p>
    <w:p>
      <w:pPr>
        <w:spacing w:line="560" w:lineRule="exact"/>
        <w:ind w:firstLine="640"/>
        <w:rPr>
          <w:rFonts w:ascii="仿宋_GB2312" w:hAnsi="仿宋" w:eastAsia="仿宋_GB2312"/>
          <w:sz w:val="32"/>
          <w:szCs w:val="32"/>
        </w:rPr>
      </w:pPr>
      <w:r>
        <w:rPr>
          <w:rFonts w:ascii="仿宋_GB2312" w:hAnsi="仿宋" w:eastAsia="仿宋_GB2312"/>
          <w:sz w:val="32"/>
          <w:szCs w:val="32"/>
        </w:rPr>
        <w:t>7</w:t>
      </w:r>
      <w:r>
        <w:rPr>
          <w:rFonts w:hint="eastAsia" w:ascii="仿宋_GB2312" w:hAnsi="仿宋" w:eastAsia="仿宋_GB2312"/>
          <w:sz w:val="32"/>
          <w:szCs w:val="32"/>
        </w:rPr>
        <w:t>.质权的设立、效力和实现规定。</w:t>
      </w:r>
    </w:p>
    <w:p>
      <w:pPr>
        <w:spacing w:line="560" w:lineRule="exact"/>
        <w:ind w:firstLine="643" w:firstLineChars="200"/>
        <w:rPr>
          <w:rFonts w:ascii="楷体_GB2312" w:hAnsi="华文仿宋" w:eastAsia="楷体_GB2312"/>
          <w:b/>
          <w:color w:val="000000" w:themeColor="text1"/>
          <w:sz w:val="32"/>
          <w:szCs w:val="32"/>
          <w14:textFill>
            <w14:solidFill>
              <w14:schemeClr w14:val="tx1"/>
            </w14:solidFill>
          </w14:textFill>
        </w:rPr>
      </w:pPr>
      <w:r>
        <w:rPr>
          <w:rFonts w:hint="eastAsia" w:ascii="楷体_GB2312" w:hAnsi="华文仿宋" w:eastAsia="楷体_GB2312"/>
          <w:b/>
          <w:color w:val="000000" w:themeColor="text1"/>
          <w:sz w:val="32"/>
          <w:szCs w:val="32"/>
          <w14:textFill>
            <w14:solidFill>
              <w14:schemeClr w14:val="tx1"/>
            </w14:solidFill>
          </w14:textFill>
        </w:rPr>
        <w:t>（二）熟悉的内容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1.不动产登记的基本要求和程序。</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2.不动产登记机构应当履行的职责和禁止的行为。</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3.动产交付的形态。</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4.所有权与他物权的关系。</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5.国家所有权、集体所有权和个人所有权的客体与权利行使规定。</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6</w:t>
      </w:r>
      <w:r>
        <w:rPr>
          <w:rFonts w:ascii="仿宋_GB2312" w:hAnsi="仿宋" w:eastAsia="仿宋_GB2312"/>
          <w:sz w:val="32"/>
          <w:szCs w:val="32"/>
        </w:rPr>
        <w:t>.</w:t>
      </w:r>
      <w:r>
        <w:rPr>
          <w:rFonts w:hint="eastAsia" w:ascii="仿宋_GB2312" w:hAnsi="仿宋" w:eastAsia="仿宋_GB2312"/>
          <w:sz w:val="32"/>
          <w:szCs w:val="32"/>
        </w:rPr>
        <w:t>按份共有与共同共有的规定。</w:t>
      </w:r>
    </w:p>
    <w:p>
      <w:pPr>
        <w:spacing w:line="560" w:lineRule="exact"/>
        <w:ind w:firstLine="640"/>
        <w:rPr>
          <w:rFonts w:ascii="仿宋_GB2312" w:hAnsi="仿宋" w:eastAsia="仿宋_GB2312"/>
          <w:sz w:val="32"/>
          <w:szCs w:val="32"/>
        </w:rPr>
      </w:pPr>
      <w:r>
        <w:rPr>
          <w:rFonts w:ascii="仿宋_GB2312" w:hAnsi="仿宋" w:eastAsia="仿宋_GB2312"/>
          <w:sz w:val="32"/>
          <w:szCs w:val="32"/>
        </w:rPr>
        <w:t>7.</w:t>
      </w:r>
      <w:r>
        <w:rPr>
          <w:rFonts w:hint="eastAsia" w:ascii="仿宋_GB2312" w:hAnsi="仿宋" w:eastAsia="仿宋_GB2312"/>
          <w:sz w:val="32"/>
          <w:szCs w:val="32"/>
        </w:rPr>
        <w:t>征收征用规定。</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8</w:t>
      </w:r>
      <w:r>
        <w:rPr>
          <w:rFonts w:ascii="仿宋_GB2312" w:hAnsi="仿宋" w:eastAsia="仿宋_GB2312"/>
          <w:sz w:val="32"/>
          <w:szCs w:val="32"/>
        </w:rPr>
        <w:t>.</w:t>
      </w:r>
      <w:r>
        <w:rPr>
          <w:rFonts w:hint="eastAsia" w:ascii="仿宋_GB2312" w:hAnsi="仿宋" w:eastAsia="仿宋_GB2312"/>
          <w:sz w:val="32"/>
          <w:szCs w:val="32"/>
        </w:rPr>
        <w:t>土地承包经营权的基本规定。</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9.建设用地使用权的基本规定。</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10.担保物权及其特点的规定。</w:t>
      </w:r>
    </w:p>
    <w:p>
      <w:pPr>
        <w:spacing w:line="560" w:lineRule="exact"/>
        <w:ind w:firstLine="643" w:firstLineChars="200"/>
        <w:rPr>
          <w:rFonts w:ascii="楷体_GB2312" w:hAnsi="华文仿宋" w:eastAsia="楷体_GB2312"/>
          <w:b/>
          <w:color w:val="000000" w:themeColor="text1"/>
          <w:sz w:val="32"/>
          <w:szCs w:val="32"/>
          <w14:textFill>
            <w14:solidFill>
              <w14:schemeClr w14:val="tx1"/>
            </w14:solidFill>
          </w14:textFill>
        </w:rPr>
      </w:pPr>
      <w:r>
        <w:rPr>
          <w:rFonts w:hint="eastAsia" w:ascii="楷体_GB2312" w:hAnsi="华文仿宋" w:eastAsia="楷体_GB2312"/>
          <w:b/>
          <w:color w:val="000000" w:themeColor="text1"/>
          <w:sz w:val="32"/>
          <w:szCs w:val="32"/>
          <w14:textFill>
            <w14:solidFill>
              <w14:schemeClr w14:val="tx1"/>
            </w14:solidFill>
          </w14:textFill>
        </w:rPr>
        <w:t>（三）了解的内容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1.特殊的不动产登记制度。</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2.非依法律行为的物权变动规定。</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3.所有权取得的类型。</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4.担保合同的规定。</w:t>
      </w:r>
    </w:p>
    <w:p>
      <w:pPr>
        <w:spacing w:line="560" w:lineRule="exact"/>
        <w:ind w:firstLine="640" w:firstLineChars="200"/>
      </w:pPr>
      <w:r>
        <w:rPr>
          <w:rFonts w:hint="eastAsia" w:ascii="仿宋_GB2312" w:hAnsi="仿宋" w:eastAsia="仿宋_GB2312"/>
          <w:sz w:val="32"/>
          <w:szCs w:val="32"/>
        </w:rPr>
        <w:t>5</w:t>
      </w:r>
      <w:r>
        <w:rPr>
          <w:rFonts w:ascii="仿宋_GB2312" w:hAnsi="仿宋" w:eastAsia="仿宋_GB2312"/>
          <w:sz w:val="32"/>
          <w:szCs w:val="32"/>
        </w:rPr>
        <w:t>.</w:t>
      </w:r>
      <w:r>
        <w:rPr>
          <w:rFonts w:hint="eastAsia" w:ascii="仿宋_GB2312" w:hAnsi="仿宋" w:eastAsia="仿宋_GB2312"/>
          <w:sz w:val="32"/>
          <w:szCs w:val="32"/>
        </w:rPr>
        <w:t>担保物权担保范围、消灭的规定。</w:t>
      </w:r>
    </w:p>
    <w:p>
      <w:pPr>
        <w:spacing w:line="560" w:lineRule="exact"/>
        <w:jc w:val="center"/>
        <w:rPr>
          <w:rFonts w:ascii="黑体" w:hAnsi="黑体" w:eastAsia="黑体"/>
          <w:sz w:val="32"/>
          <w:szCs w:val="32"/>
        </w:rPr>
      </w:pPr>
      <w:r>
        <w:rPr>
          <w:rFonts w:hint="eastAsia" w:ascii="黑体" w:hAnsi="黑体" w:eastAsia="黑体"/>
          <w:sz w:val="32"/>
          <w:szCs w:val="32"/>
        </w:rPr>
        <w:t>第三章 金融法律制度</w:t>
      </w:r>
    </w:p>
    <w:p>
      <w:pPr>
        <w:spacing w:line="560" w:lineRule="exact"/>
        <w:ind w:firstLine="643"/>
        <w:rPr>
          <w:rFonts w:ascii="黑体" w:hAnsi="黑体" w:eastAsia="黑体"/>
          <w:sz w:val="32"/>
          <w:szCs w:val="32"/>
        </w:rPr>
      </w:pPr>
      <w:r>
        <w:rPr>
          <w:rFonts w:hint="eastAsia" w:ascii="黑体" w:hAnsi="黑体" w:eastAsia="黑体"/>
          <w:sz w:val="32"/>
          <w:szCs w:val="32"/>
        </w:rPr>
        <w:t>一、考试目的</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考查考生对证券、银行、信托、融资租赁等法律规定的掌握情况，以及运用相关法律制度解决金融法律问题的能力。</w:t>
      </w:r>
      <w:r>
        <w:rPr>
          <w:rFonts w:ascii="仿宋_GB2312" w:hAnsi="仿宋" w:eastAsia="仿宋_GB2312"/>
          <w:sz w:val="32"/>
          <w:szCs w:val="32"/>
        </w:rPr>
        <w:t xml:space="preserve"> </w:t>
      </w:r>
    </w:p>
    <w:p>
      <w:pPr>
        <w:spacing w:line="560" w:lineRule="exact"/>
        <w:ind w:firstLine="643"/>
        <w:rPr>
          <w:rFonts w:ascii="黑体" w:hAnsi="黑体" w:eastAsia="黑体"/>
          <w:sz w:val="32"/>
          <w:szCs w:val="32"/>
        </w:rPr>
      </w:pPr>
      <w:r>
        <w:rPr>
          <w:rFonts w:hint="eastAsia" w:ascii="黑体" w:hAnsi="黑体" w:eastAsia="黑体"/>
          <w:sz w:val="32"/>
          <w:szCs w:val="32"/>
        </w:rPr>
        <w:t>二、考试内容及要求</w:t>
      </w:r>
    </w:p>
    <w:p>
      <w:pPr>
        <w:spacing w:line="560" w:lineRule="exact"/>
        <w:ind w:firstLine="643" w:firstLineChars="200"/>
        <w:rPr>
          <w:rFonts w:ascii="楷体_GB2312" w:hAnsi="华文仿宋" w:eastAsia="楷体_GB2312"/>
          <w:b/>
          <w:color w:val="000000" w:themeColor="text1"/>
          <w:sz w:val="32"/>
          <w:szCs w:val="32"/>
          <w14:textFill>
            <w14:solidFill>
              <w14:schemeClr w14:val="tx1"/>
            </w14:solidFill>
          </w14:textFill>
        </w:rPr>
      </w:pPr>
      <w:r>
        <w:rPr>
          <w:rFonts w:hint="eastAsia" w:ascii="楷体_GB2312" w:hAnsi="华文仿宋" w:eastAsia="楷体_GB2312"/>
          <w:b/>
          <w:color w:val="000000" w:themeColor="text1"/>
          <w:sz w:val="32"/>
          <w:szCs w:val="32"/>
          <w14:textFill>
            <w14:solidFill>
              <w14:schemeClr w14:val="tx1"/>
            </w14:solidFill>
          </w14:textFill>
        </w:rPr>
        <w:t>（一）掌握的内容</w:t>
      </w:r>
    </w:p>
    <w:p>
      <w:pPr>
        <w:spacing w:line="560" w:lineRule="exact"/>
        <w:ind w:firstLine="640" w:firstLineChars="200"/>
        <w:rPr>
          <w:rFonts w:ascii="仿宋_GB2312" w:hAnsi="仿宋" w:eastAsia="仿宋_GB2312"/>
          <w:sz w:val="32"/>
          <w:szCs w:val="32"/>
        </w:rPr>
      </w:pPr>
      <w:r>
        <w:rPr>
          <w:rFonts w:ascii="仿宋_GB2312" w:hAnsi="仿宋" w:eastAsia="仿宋_GB2312"/>
          <w:sz w:val="32"/>
          <w:szCs w:val="32"/>
        </w:rPr>
        <w:t>1.股票公开发行与上市交易的基本规定。</w:t>
      </w:r>
    </w:p>
    <w:p>
      <w:pPr>
        <w:spacing w:line="560" w:lineRule="exact"/>
        <w:ind w:firstLine="640" w:firstLineChars="200"/>
        <w:rPr>
          <w:rFonts w:ascii="仿宋_GB2312" w:hAnsi="仿宋" w:eastAsia="仿宋_GB2312"/>
          <w:sz w:val="32"/>
          <w:szCs w:val="32"/>
        </w:rPr>
      </w:pPr>
      <w:r>
        <w:rPr>
          <w:rFonts w:ascii="仿宋_GB2312" w:hAnsi="仿宋" w:eastAsia="仿宋_GB2312"/>
          <w:sz w:val="32"/>
          <w:szCs w:val="32"/>
        </w:rPr>
        <w:t>2.银行账户管理规定。</w:t>
      </w:r>
    </w:p>
    <w:p>
      <w:pPr>
        <w:spacing w:line="560" w:lineRule="exact"/>
        <w:ind w:firstLine="640" w:firstLineChars="200"/>
        <w:rPr>
          <w:rFonts w:ascii="仿宋_GB2312" w:hAnsi="仿宋" w:eastAsia="仿宋_GB2312"/>
          <w:sz w:val="32"/>
          <w:szCs w:val="32"/>
        </w:rPr>
      </w:pPr>
      <w:r>
        <w:rPr>
          <w:rFonts w:ascii="仿宋_GB2312" w:hAnsi="仿宋" w:eastAsia="仿宋_GB2312"/>
          <w:sz w:val="32"/>
          <w:szCs w:val="32"/>
        </w:rPr>
        <w:t>3.银行存款、贷款、结算业务规定。</w:t>
      </w:r>
    </w:p>
    <w:p>
      <w:pPr>
        <w:spacing w:line="560" w:lineRule="exact"/>
        <w:ind w:firstLine="640" w:firstLineChars="200"/>
        <w:rPr>
          <w:rFonts w:ascii="仿宋_GB2312" w:hAnsi="仿宋" w:eastAsia="仿宋_GB2312"/>
          <w:sz w:val="32"/>
          <w:szCs w:val="32"/>
        </w:rPr>
      </w:pPr>
      <w:r>
        <w:rPr>
          <w:rFonts w:ascii="仿宋_GB2312" w:hAnsi="仿宋" w:eastAsia="仿宋_GB2312"/>
          <w:sz w:val="32"/>
          <w:szCs w:val="32"/>
        </w:rPr>
        <w:t>4.信托设立、信托财产和信托行为规定。</w:t>
      </w:r>
    </w:p>
    <w:p>
      <w:pPr>
        <w:spacing w:line="560" w:lineRule="exact"/>
        <w:ind w:firstLine="640" w:firstLineChars="200"/>
        <w:rPr>
          <w:rFonts w:ascii="仿宋_GB2312" w:hAnsi="仿宋" w:eastAsia="仿宋_GB2312"/>
          <w:sz w:val="32"/>
          <w:szCs w:val="32"/>
        </w:rPr>
      </w:pPr>
      <w:r>
        <w:rPr>
          <w:rFonts w:ascii="仿宋_GB2312" w:hAnsi="仿宋" w:eastAsia="仿宋_GB2312"/>
          <w:sz w:val="32"/>
          <w:szCs w:val="32"/>
        </w:rPr>
        <w:t>5.融资租赁当事人与融资租赁合同规定。</w:t>
      </w:r>
    </w:p>
    <w:p>
      <w:pPr>
        <w:spacing w:line="560" w:lineRule="exact"/>
        <w:ind w:firstLine="643" w:firstLineChars="200"/>
        <w:rPr>
          <w:rFonts w:ascii="楷体_GB2312" w:hAnsi="华文仿宋" w:eastAsia="楷体_GB2312"/>
          <w:b/>
          <w:color w:val="000000" w:themeColor="text1"/>
          <w:sz w:val="32"/>
          <w:szCs w:val="32"/>
          <w14:textFill>
            <w14:solidFill>
              <w14:schemeClr w14:val="tx1"/>
            </w14:solidFill>
          </w14:textFill>
        </w:rPr>
      </w:pPr>
      <w:r>
        <w:rPr>
          <w:rFonts w:hint="eastAsia" w:ascii="楷体_GB2312" w:hAnsi="华文仿宋" w:eastAsia="楷体_GB2312"/>
          <w:b/>
          <w:color w:val="000000" w:themeColor="text1"/>
          <w:sz w:val="32"/>
          <w:szCs w:val="32"/>
          <w14:textFill>
            <w14:solidFill>
              <w14:schemeClr w14:val="tx1"/>
            </w14:solidFill>
          </w14:textFill>
        </w:rPr>
        <w:t>（二）熟悉的内容</w:t>
      </w:r>
    </w:p>
    <w:p>
      <w:pPr>
        <w:spacing w:line="560" w:lineRule="exact"/>
        <w:ind w:firstLine="640" w:firstLineChars="200"/>
        <w:rPr>
          <w:rFonts w:ascii="仿宋_GB2312" w:hAnsi="仿宋" w:eastAsia="仿宋_GB2312"/>
          <w:sz w:val="32"/>
          <w:szCs w:val="32"/>
        </w:rPr>
      </w:pPr>
      <w:r>
        <w:rPr>
          <w:rFonts w:ascii="仿宋_GB2312" w:hAnsi="仿宋" w:eastAsia="仿宋_GB2312"/>
          <w:sz w:val="32"/>
          <w:szCs w:val="32"/>
        </w:rPr>
        <w:t>1.公司债券公开发行与上市交易的基本规定。</w:t>
      </w:r>
    </w:p>
    <w:p>
      <w:pPr>
        <w:spacing w:line="560" w:lineRule="exact"/>
        <w:ind w:firstLine="640" w:firstLineChars="200"/>
        <w:rPr>
          <w:rFonts w:ascii="仿宋_GB2312" w:hAnsi="仿宋" w:eastAsia="仿宋_GB2312"/>
          <w:sz w:val="32"/>
          <w:szCs w:val="32"/>
        </w:rPr>
      </w:pPr>
      <w:r>
        <w:rPr>
          <w:rFonts w:ascii="仿宋_GB2312" w:hAnsi="仿宋" w:eastAsia="仿宋_GB2312"/>
          <w:sz w:val="32"/>
          <w:szCs w:val="32"/>
        </w:rPr>
        <w:t>2.银行卡业务规则。</w:t>
      </w:r>
    </w:p>
    <w:p>
      <w:pPr>
        <w:spacing w:line="560" w:lineRule="exact"/>
        <w:ind w:firstLine="640" w:firstLineChars="200"/>
        <w:rPr>
          <w:rFonts w:ascii="仿宋_GB2312" w:hAnsi="仿宋" w:eastAsia="仿宋_GB2312"/>
          <w:sz w:val="32"/>
          <w:szCs w:val="32"/>
        </w:rPr>
      </w:pPr>
      <w:r>
        <w:rPr>
          <w:rFonts w:ascii="仿宋_GB2312" w:hAnsi="仿宋" w:eastAsia="仿宋_GB2312"/>
          <w:sz w:val="32"/>
          <w:szCs w:val="32"/>
        </w:rPr>
        <w:t>3.特殊信托业务规定。</w:t>
      </w:r>
    </w:p>
    <w:p>
      <w:pPr>
        <w:spacing w:line="560" w:lineRule="exact"/>
        <w:ind w:firstLine="640" w:firstLineChars="200"/>
        <w:rPr>
          <w:rFonts w:ascii="仿宋_GB2312" w:hAnsi="仿宋" w:eastAsia="仿宋_GB2312"/>
          <w:sz w:val="32"/>
          <w:szCs w:val="32"/>
        </w:rPr>
      </w:pPr>
      <w:r>
        <w:rPr>
          <w:rFonts w:ascii="仿宋_GB2312" w:hAnsi="仿宋" w:eastAsia="仿宋_GB2312"/>
          <w:sz w:val="32"/>
          <w:szCs w:val="32"/>
        </w:rPr>
        <w:t>4.融资租赁业务、风险控制与监督管理规定。</w:t>
      </w:r>
    </w:p>
    <w:p>
      <w:pPr>
        <w:spacing w:line="560" w:lineRule="exact"/>
        <w:ind w:firstLine="643" w:firstLineChars="200"/>
        <w:rPr>
          <w:rFonts w:ascii="楷体_GB2312" w:hAnsi="华文仿宋" w:eastAsia="楷体_GB2312"/>
          <w:b/>
          <w:color w:val="000000" w:themeColor="text1"/>
          <w:sz w:val="32"/>
          <w:szCs w:val="32"/>
          <w14:textFill>
            <w14:solidFill>
              <w14:schemeClr w14:val="tx1"/>
            </w14:solidFill>
          </w14:textFill>
        </w:rPr>
      </w:pPr>
      <w:r>
        <w:rPr>
          <w:rFonts w:hint="eastAsia" w:ascii="楷体_GB2312" w:hAnsi="华文仿宋" w:eastAsia="楷体_GB2312"/>
          <w:b/>
          <w:color w:val="000000" w:themeColor="text1"/>
          <w:sz w:val="32"/>
          <w:szCs w:val="32"/>
          <w14:textFill>
            <w14:solidFill>
              <w14:schemeClr w14:val="tx1"/>
            </w14:solidFill>
          </w14:textFill>
        </w:rPr>
        <w:t>（三）了解的内容</w:t>
      </w:r>
    </w:p>
    <w:p>
      <w:pPr>
        <w:spacing w:line="560" w:lineRule="exact"/>
        <w:ind w:firstLine="640" w:firstLineChars="200"/>
        <w:rPr>
          <w:rFonts w:ascii="仿宋_GB2312" w:hAnsi="仿宋" w:eastAsia="仿宋_GB2312"/>
          <w:sz w:val="32"/>
          <w:szCs w:val="32"/>
        </w:rPr>
      </w:pPr>
      <w:r>
        <w:rPr>
          <w:rFonts w:ascii="仿宋_GB2312" w:hAnsi="仿宋" w:eastAsia="仿宋_GB2312"/>
          <w:sz w:val="32"/>
          <w:szCs w:val="32"/>
        </w:rPr>
        <w:t>1.证券与证券市场的类型。</w:t>
      </w:r>
    </w:p>
    <w:p>
      <w:pPr>
        <w:spacing w:line="560" w:lineRule="exact"/>
        <w:ind w:firstLine="640" w:firstLineChars="200"/>
        <w:rPr>
          <w:rFonts w:ascii="仿宋_GB2312" w:hAnsi="仿宋" w:eastAsia="仿宋_GB2312"/>
          <w:sz w:val="32"/>
          <w:szCs w:val="32"/>
        </w:rPr>
      </w:pPr>
      <w:r>
        <w:rPr>
          <w:rFonts w:ascii="仿宋_GB2312" w:hAnsi="仿宋" w:eastAsia="仿宋_GB2312"/>
          <w:sz w:val="32"/>
          <w:szCs w:val="32"/>
        </w:rPr>
        <w:t>2.私募股权发行与运行的基本规定。</w:t>
      </w:r>
    </w:p>
    <w:p>
      <w:pPr>
        <w:spacing w:line="560" w:lineRule="exact"/>
        <w:ind w:firstLine="640" w:firstLineChars="200"/>
        <w:rPr>
          <w:rFonts w:ascii="仿宋_GB2312" w:hAnsi="仿宋" w:eastAsia="仿宋_GB2312"/>
          <w:sz w:val="32"/>
          <w:szCs w:val="32"/>
        </w:rPr>
      </w:pPr>
      <w:r>
        <w:rPr>
          <w:rFonts w:ascii="仿宋_GB2312" w:hAnsi="仿宋" w:eastAsia="仿宋_GB2312"/>
          <w:sz w:val="32"/>
          <w:szCs w:val="32"/>
        </w:rPr>
        <w:t>3.银行的分类与监管体制。</w:t>
      </w:r>
    </w:p>
    <w:p>
      <w:pPr>
        <w:spacing w:line="560" w:lineRule="exact"/>
        <w:ind w:firstLine="640" w:firstLineChars="200"/>
        <w:rPr>
          <w:rFonts w:ascii="仿宋_GB2312" w:hAnsi="仿宋" w:eastAsia="仿宋_GB2312"/>
          <w:sz w:val="32"/>
          <w:szCs w:val="32"/>
        </w:rPr>
      </w:pPr>
      <w:r>
        <w:rPr>
          <w:rFonts w:ascii="仿宋_GB2312" w:hAnsi="仿宋" w:eastAsia="仿宋_GB2312"/>
          <w:sz w:val="32"/>
          <w:szCs w:val="32"/>
        </w:rPr>
        <w:t>4.信托的分类。</w:t>
      </w:r>
    </w:p>
    <w:p>
      <w:pPr>
        <w:spacing w:line="560" w:lineRule="exact"/>
        <w:ind w:firstLine="640" w:firstLineChars="200"/>
        <w:rPr>
          <w:rFonts w:ascii="仿宋_GB2312" w:hAnsi="仿宋" w:eastAsia="仿宋_GB2312"/>
          <w:sz w:val="32"/>
          <w:szCs w:val="32"/>
        </w:rPr>
      </w:pPr>
      <w:r>
        <w:rPr>
          <w:rFonts w:ascii="仿宋_GB2312" w:hAnsi="仿宋" w:eastAsia="仿宋_GB2312"/>
          <w:sz w:val="32"/>
          <w:szCs w:val="32"/>
        </w:rPr>
        <w:t>5.融资租赁的类型。</w:t>
      </w:r>
    </w:p>
    <w:p>
      <w:pPr>
        <w:spacing w:line="560" w:lineRule="exact"/>
        <w:jc w:val="center"/>
        <w:rPr>
          <w:rFonts w:ascii="黑体" w:hAnsi="黑体" w:eastAsia="黑体"/>
          <w:sz w:val="32"/>
          <w:szCs w:val="32"/>
        </w:rPr>
      </w:pPr>
      <w:r>
        <w:rPr>
          <w:rFonts w:hint="eastAsia" w:ascii="黑体" w:hAnsi="黑体" w:eastAsia="黑体"/>
          <w:sz w:val="32"/>
          <w:szCs w:val="32"/>
        </w:rPr>
        <w:t>第四章 企业国有资产法律制度</w:t>
      </w:r>
    </w:p>
    <w:p>
      <w:pPr>
        <w:spacing w:line="560" w:lineRule="exact"/>
        <w:ind w:firstLine="643"/>
        <w:rPr>
          <w:rFonts w:ascii="黑体" w:hAnsi="黑体" w:eastAsia="黑体"/>
          <w:sz w:val="32"/>
          <w:szCs w:val="32"/>
        </w:rPr>
      </w:pPr>
      <w:r>
        <w:rPr>
          <w:rFonts w:hint="eastAsia" w:ascii="黑体" w:hAnsi="黑体" w:eastAsia="黑体"/>
          <w:sz w:val="32"/>
          <w:szCs w:val="32"/>
        </w:rPr>
        <w:t>一、考试目的</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考查考生对国有资产监督管理、产权登记、资产交易等法律规定的掌握情况，以及运用相关法律制度解决国有资产管理法律问题的能力。</w:t>
      </w:r>
    </w:p>
    <w:p>
      <w:pPr>
        <w:spacing w:line="560" w:lineRule="exact"/>
        <w:ind w:firstLine="643"/>
        <w:rPr>
          <w:rFonts w:ascii="黑体" w:hAnsi="黑体" w:eastAsia="黑体"/>
          <w:sz w:val="32"/>
          <w:szCs w:val="32"/>
        </w:rPr>
      </w:pPr>
      <w:r>
        <w:rPr>
          <w:rFonts w:hint="eastAsia" w:ascii="黑体" w:hAnsi="黑体" w:eastAsia="黑体"/>
          <w:sz w:val="32"/>
          <w:szCs w:val="32"/>
        </w:rPr>
        <w:t>二、考试内容及要求</w:t>
      </w:r>
    </w:p>
    <w:p>
      <w:pPr>
        <w:spacing w:line="560" w:lineRule="exact"/>
        <w:ind w:firstLine="643" w:firstLineChars="200"/>
        <w:rPr>
          <w:rFonts w:ascii="楷体_GB2312" w:hAnsi="华文仿宋" w:eastAsia="楷体_GB2312"/>
          <w:b/>
          <w:color w:val="000000" w:themeColor="text1"/>
          <w:sz w:val="32"/>
          <w:szCs w:val="32"/>
          <w14:textFill>
            <w14:solidFill>
              <w14:schemeClr w14:val="tx1"/>
            </w14:solidFill>
          </w14:textFill>
        </w:rPr>
      </w:pPr>
      <w:r>
        <w:rPr>
          <w:rFonts w:hint="eastAsia" w:ascii="楷体_GB2312" w:hAnsi="华文仿宋" w:eastAsia="楷体_GB2312"/>
          <w:b/>
          <w:color w:val="000000" w:themeColor="text1"/>
          <w:sz w:val="32"/>
          <w:szCs w:val="32"/>
          <w14:textFill>
            <w14:solidFill>
              <w14:schemeClr w14:val="tx1"/>
            </w14:solidFill>
          </w14:textFill>
        </w:rPr>
        <w:t>（一）掌握的内容</w:t>
      </w:r>
    </w:p>
    <w:p>
      <w:pPr>
        <w:spacing w:line="560" w:lineRule="exact"/>
        <w:ind w:firstLine="640" w:firstLineChars="200"/>
        <w:rPr>
          <w:rFonts w:ascii="仿宋_GB2312" w:hAnsi="仿宋" w:eastAsia="仿宋_GB2312"/>
          <w:sz w:val="32"/>
          <w:szCs w:val="32"/>
        </w:rPr>
      </w:pPr>
      <w:r>
        <w:rPr>
          <w:rFonts w:ascii="仿宋_GB2312" w:hAnsi="仿宋" w:eastAsia="仿宋_GB2312"/>
          <w:sz w:val="32"/>
          <w:szCs w:val="32"/>
        </w:rPr>
        <w:t>1.关系国有资产出资人权益的重大事项的规定。</w:t>
      </w:r>
    </w:p>
    <w:p>
      <w:pPr>
        <w:spacing w:line="560" w:lineRule="exact"/>
        <w:ind w:firstLine="640" w:firstLineChars="200"/>
        <w:rPr>
          <w:rFonts w:ascii="仿宋_GB2312" w:hAnsi="仿宋" w:eastAsia="仿宋_GB2312"/>
          <w:sz w:val="32"/>
          <w:szCs w:val="32"/>
        </w:rPr>
      </w:pPr>
      <w:r>
        <w:rPr>
          <w:rFonts w:ascii="仿宋_GB2312" w:hAnsi="仿宋" w:eastAsia="仿宋_GB2312"/>
          <w:sz w:val="32"/>
          <w:szCs w:val="32"/>
        </w:rPr>
        <w:t>2.企业国有资产产权登记范围和内容规定。</w:t>
      </w:r>
    </w:p>
    <w:p>
      <w:pPr>
        <w:spacing w:line="560" w:lineRule="exact"/>
        <w:ind w:firstLine="640" w:firstLineChars="200"/>
        <w:rPr>
          <w:rFonts w:ascii="仿宋_GB2312" w:hAnsi="仿宋" w:eastAsia="仿宋_GB2312"/>
          <w:sz w:val="32"/>
          <w:szCs w:val="32"/>
        </w:rPr>
      </w:pPr>
      <w:r>
        <w:rPr>
          <w:rFonts w:ascii="仿宋_GB2312" w:hAnsi="仿宋" w:eastAsia="仿宋_GB2312"/>
          <w:sz w:val="32"/>
          <w:szCs w:val="32"/>
        </w:rPr>
        <w:t>3.企业国有资产产权转让和企业增资规定。</w:t>
      </w:r>
    </w:p>
    <w:p>
      <w:pPr>
        <w:spacing w:line="560" w:lineRule="exact"/>
        <w:ind w:firstLine="640" w:firstLineChars="200"/>
        <w:rPr>
          <w:rFonts w:ascii="仿宋_GB2312" w:hAnsi="仿宋" w:eastAsia="仿宋_GB2312"/>
          <w:sz w:val="32"/>
          <w:szCs w:val="32"/>
        </w:rPr>
      </w:pPr>
      <w:r>
        <w:rPr>
          <w:rFonts w:ascii="仿宋_GB2312" w:hAnsi="仿宋" w:eastAsia="仿宋_GB2312"/>
          <w:sz w:val="32"/>
          <w:szCs w:val="32"/>
        </w:rPr>
        <w:t>4.上市公司国有股权管理规定。</w:t>
      </w:r>
    </w:p>
    <w:p>
      <w:pPr>
        <w:spacing w:line="560" w:lineRule="exact"/>
        <w:ind w:firstLine="640" w:firstLineChars="200"/>
        <w:rPr>
          <w:rFonts w:ascii="仿宋_GB2312" w:hAnsi="仿宋" w:eastAsia="仿宋_GB2312"/>
          <w:sz w:val="32"/>
          <w:szCs w:val="32"/>
        </w:rPr>
      </w:pPr>
      <w:r>
        <w:rPr>
          <w:rFonts w:ascii="仿宋_GB2312" w:hAnsi="仿宋" w:eastAsia="仿宋_GB2312"/>
          <w:sz w:val="32"/>
          <w:szCs w:val="32"/>
        </w:rPr>
        <w:t>5.金融企业国有资产转让规定。</w:t>
      </w:r>
    </w:p>
    <w:p>
      <w:pPr>
        <w:spacing w:line="560" w:lineRule="exact"/>
        <w:ind w:firstLine="643" w:firstLineChars="200"/>
        <w:rPr>
          <w:rFonts w:ascii="楷体_GB2312" w:hAnsi="华文仿宋" w:eastAsia="楷体_GB2312"/>
          <w:b/>
          <w:color w:val="000000" w:themeColor="text1"/>
          <w:sz w:val="32"/>
          <w:szCs w:val="32"/>
          <w14:textFill>
            <w14:solidFill>
              <w14:schemeClr w14:val="tx1"/>
            </w14:solidFill>
          </w14:textFill>
        </w:rPr>
      </w:pPr>
      <w:r>
        <w:rPr>
          <w:rFonts w:hint="eastAsia" w:ascii="楷体_GB2312" w:hAnsi="华文仿宋" w:eastAsia="楷体_GB2312"/>
          <w:b/>
          <w:color w:val="000000" w:themeColor="text1"/>
          <w:sz w:val="32"/>
          <w:szCs w:val="32"/>
          <w14:textFill>
            <w14:solidFill>
              <w14:schemeClr w14:val="tx1"/>
            </w14:solidFill>
          </w14:textFill>
        </w:rPr>
        <w:t>（二）熟悉的内容</w:t>
      </w:r>
    </w:p>
    <w:p>
      <w:pPr>
        <w:spacing w:line="560" w:lineRule="exact"/>
        <w:ind w:firstLine="640" w:firstLineChars="200"/>
        <w:rPr>
          <w:rFonts w:ascii="仿宋_GB2312" w:hAnsi="仿宋" w:eastAsia="仿宋_GB2312"/>
          <w:sz w:val="32"/>
          <w:szCs w:val="32"/>
        </w:rPr>
      </w:pPr>
      <w:r>
        <w:rPr>
          <w:rFonts w:ascii="仿宋_GB2312" w:hAnsi="仿宋" w:eastAsia="仿宋_GB2312"/>
          <w:sz w:val="32"/>
          <w:szCs w:val="32"/>
        </w:rPr>
        <w:t>1.国家出资企业与履行出资人职责的机构的类型。</w:t>
      </w:r>
    </w:p>
    <w:p>
      <w:pPr>
        <w:spacing w:line="560" w:lineRule="exact"/>
        <w:ind w:firstLine="640" w:firstLineChars="200"/>
        <w:rPr>
          <w:rFonts w:ascii="仿宋_GB2312" w:hAnsi="仿宋" w:eastAsia="仿宋_GB2312"/>
          <w:sz w:val="32"/>
          <w:szCs w:val="32"/>
        </w:rPr>
      </w:pPr>
      <w:r>
        <w:rPr>
          <w:rFonts w:ascii="仿宋_GB2312" w:hAnsi="仿宋" w:eastAsia="仿宋_GB2312"/>
          <w:sz w:val="32"/>
          <w:szCs w:val="32"/>
        </w:rPr>
        <w:t>2.企业国有资产产权登记管理规定。</w:t>
      </w:r>
    </w:p>
    <w:p>
      <w:pPr>
        <w:spacing w:line="560" w:lineRule="exact"/>
        <w:ind w:firstLine="640" w:firstLineChars="200"/>
        <w:rPr>
          <w:rFonts w:ascii="仿宋_GB2312" w:hAnsi="仿宋" w:eastAsia="仿宋_GB2312"/>
          <w:sz w:val="32"/>
          <w:szCs w:val="32"/>
        </w:rPr>
      </w:pPr>
      <w:r>
        <w:rPr>
          <w:rFonts w:ascii="仿宋_GB2312" w:hAnsi="仿宋" w:eastAsia="仿宋_GB2312"/>
          <w:sz w:val="32"/>
          <w:szCs w:val="32"/>
        </w:rPr>
        <w:t>3.企业国有产权无偿转让规定。</w:t>
      </w:r>
    </w:p>
    <w:p>
      <w:pPr>
        <w:spacing w:line="560" w:lineRule="exact"/>
        <w:ind w:firstLine="640" w:firstLineChars="200"/>
        <w:rPr>
          <w:rFonts w:ascii="仿宋_GB2312" w:hAnsi="仿宋" w:eastAsia="仿宋_GB2312"/>
          <w:sz w:val="32"/>
          <w:szCs w:val="32"/>
        </w:rPr>
      </w:pPr>
      <w:r>
        <w:rPr>
          <w:rFonts w:ascii="仿宋_GB2312" w:hAnsi="仿宋" w:eastAsia="仿宋_GB2312"/>
          <w:sz w:val="32"/>
          <w:szCs w:val="32"/>
        </w:rPr>
        <w:t>4.金融企业国有金融资本产权登记管理规定。</w:t>
      </w:r>
    </w:p>
    <w:p>
      <w:pPr>
        <w:spacing w:line="560" w:lineRule="exact"/>
        <w:ind w:firstLine="640" w:firstLineChars="200"/>
        <w:rPr>
          <w:rFonts w:ascii="仿宋_GB2312" w:hAnsi="仿宋" w:eastAsia="仿宋_GB2312"/>
          <w:sz w:val="32"/>
          <w:szCs w:val="32"/>
        </w:rPr>
      </w:pPr>
      <w:r>
        <w:rPr>
          <w:rFonts w:ascii="仿宋_GB2312" w:hAnsi="仿宋" w:eastAsia="仿宋_GB2312"/>
          <w:sz w:val="32"/>
          <w:szCs w:val="32"/>
        </w:rPr>
        <w:t>5.</w:t>
      </w:r>
      <w:r>
        <w:rPr>
          <w:rFonts w:hint="eastAsia" w:ascii="仿宋_GB2312" w:hAnsi="仿宋" w:eastAsia="仿宋_GB2312"/>
          <w:sz w:val="32"/>
          <w:szCs w:val="32"/>
        </w:rPr>
        <w:t>国有金融企业增资扩股管理规定。</w:t>
      </w:r>
    </w:p>
    <w:p>
      <w:pPr>
        <w:spacing w:line="560" w:lineRule="exact"/>
        <w:ind w:firstLine="643" w:firstLineChars="200"/>
        <w:rPr>
          <w:rFonts w:ascii="楷体_GB2312" w:hAnsi="华文仿宋" w:eastAsia="楷体_GB2312"/>
          <w:b/>
          <w:color w:val="000000" w:themeColor="text1"/>
          <w:sz w:val="32"/>
          <w:szCs w:val="32"/>
          <w14:textFill>
            <w14:solidFill>
              <w14:schemeClr w14:val="tx1"/>
            </w14:solidFill>
          </w14:textFill>
        </w:rPr>
      </w:pPr>
      <w:r>
        <w:rPr>
          <w:rFonts w:hint="eastAsia" w:ascii="楷体_GB2312" w:hAnsi="华文仿宋" w:eastAsia="楷体_GB2312"/>
          <w:b/>
          <w:color w:val="000000" w:themeColor="text1"/>
          <w:sz w:val="32"/>
          <w:szCs w:val="32"/>
          <w14:textFill>
            <w14:solidFill>
              <w14:schemeClr w14:val="tx1"/>
            </w14:solidFill>
          </w14:textFill>
        </w:rPr>
        <w:t>（三）了解的内容</w:t>
      </w:r>
    </w:p>
    <w:p>
      <w:pPr>
        <w:spacing w:line="560" w:lineRule="exact"/>
        <w:ind w:firstLine="640" w:firstLineChars="200"/>
        <w:rPr>
          <w:rFonts w:ascii="仿宋_GB2312" w:hAnsi="仿宋" w:eastAsia="仿宋_GB2312"/>
          <w:sz w:val="32"/>
          <w:szCs w:val="32"/>
        </w:rPr>
      </w:pPr>
      <w:r>
        <w:rPr>
          <w:rFonts w:ascii="仿宋_GB2312" w:hAnsi="仿宋" w:eastAsia="仿宋_GB2312"/>
          <w:sz w:val="32"/>
          <w:szCs w:val="32"/>
        </w:rPr>
        <w:t>1.企业国有资产监督管理体制。</w:t>
      </w:r>
    </w:p>
    <w:p>
      <w:pPr>
        <w:spacing w:line="560" w:lineRule="exact"/>
        <w:ind w:firstLine="640" w:firstLineChars="200"/>
        <w:rPr>
          <w:rFonts w:ascii="仿宋_GB2312" w:hAnsi="仿宋" w:eastAsia="仿宋_GB2312"/>
          <w:sz w:val="32"/>
          <w:szCs w:val="32"/>
        </w:rPr>
      </w:pPr>
      <w:r>
        <w:rPr>
          <w:rFonts w:ascii="仿宋_GB2312" w:hAnsi="仿宋" w:eastAsia="仿宋_GB2312"/>
          <w:sz w:val="32"/>
          <w:szCs w:val="32"/>
        </w:rPr>
        <w:t>2.国有出资企业与履行出资人职责的机构的法律责任。</w:t>
      </w:r>
    </w:p>
    <w:p>
      <w:pPr>
        <w:spacing w:line="560" w:lineRule="exact"/>
        <w:ind w:firstLine="640" w:firstLineChars="200"/>
        <w:rPr>
          <w:rFonts w:ascii="仿宋_GB2312" w:hAnsi="仿宋" w:eastAsia="仿宋_GB2312"/>
          <w:sz w:val="32"/>
          <w:szCs w:val="32"/>
        </w:rPr>
      </w:pPr>
      <w:r>
        <w:rPr>
          <w:rFonts w:ascii="仿宋_GB2312" w:hAnsi="仿宋" w:eastAsia="仿宋_GB2312"/>
          <w:sz w:val="32"/>
          <w:szCs w:val="32"/>
        </w:rPr>
        <w:t>3.金融企业国有资产概述。</w:t>
      </w:r>
    </w:p>
    <w:p>
      <w:pPr>
        <w:spacing w:line="560" w:lineRule="exact"/>
        <w:jc w:val="center"/>
        <w:rPr>
          <w:rFonts w:ascii="黑体" w:hAnsi="黑体" w:eastAsia="黑体"/>
          <w:sz w:val="32"/>
          <w:szCs w:val="32"/>
        </w:rPr>
      </w:pPr>
      <w:r>
        <w:rPr>
          <w:rFonts w:hint="eastAsia" w:ascii="黑体" w:hAnsi="黑体" w:eastAsia="黑体"/>
          <w:sz w:val="32"/>
          <w:szCs w:val="32"/>
        </w:rPr>
        <w:t>第五章</w:t>
      </w:r>
      <w:r>
        <w:rPr>
          <w:rFonts w:ascii="黑体" w:hAnsi="黑体" w:eastAsia="黑体"/>
          <w:sz w:val="32"/>
          <w:szCs w:val="32"/>
        </w:rPr>
        <w:t xml:space="preserve"> </w:t>
      </w:r>
      <w:r>
        <w:rPr>
          <w:rFonts w:hint="eastAsia" w:ascii="黑体" w:hAnsi="黑体" w:eastAsia="黑体"/>
          <w:sz w:val="32"/>
          <w:szCs w:val="32"/>
        </w:rPr>
        <w:t>税收法律制度</w:t>
      </w:r>
    </w:p>
    <w:p>
      <w:pPr>
        <w:spacing w:line="560" w:lineRule="exact"/>
        <w:ind w:firstLine="643"/>
        <w:rPr>
          <w:rFonts w:ascii="黑体" w:hAnsi="黑体" w:eastAsia="黑体"/>
          <w:sz w:val="32"/>
          <w:szCs w:val="32"/>
        </w:rPr>
      </w:pPr>
      <w:r>
        <w:rPr>
          <w:rFonts w:hint="eastAsia" w:ascii="黑体" w:hAnsi="黑体" w:eastAsia="黑体"/>
          <w:sz w:val="32"/>
          <w:szCs w:val="32"/>
        </w:rPr>
        <w:t>一、考试目的</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考查考生对增值税、消费税、企业所得税等税种的征税范围、纳税义务人、应纳税额计算、税收优惠、征税管理等法律规定的掌握情况，以及运用相关法律制度解决税收法律问题的能力。</w:t>
      </w:r>
    </w:p>
    <w:p>
      <w:pPr>
        <w:spacing w:line="560" w:lineRule="exact"/>
        <w:ind w:firstLine="643"/>
        <w:rPr>
          <w:rFonts w:ascii="黑体" w:hAnsi="黑体" w:eastAsia="黑体"/>
          <w:sz w:val="32"/>
          <w:szCs w:val="32"/>
        </w:rPr>
      </w:pPr>
      <w:r>
        <w:rPr>
          <w:rFonts w:hint="eastAsia" w:ascii="黑体" w:hAnsi="黑体" w:eastAsia="黑体"/>
          <w:sz w:val="32"/>
          <w:szCs w:val="32"/>
        </w:rPr>
        <w:t>二、考试内容及要求</w:t>
      </w:r>
    </w:p>
    <w:p>
      <w:pPr>
        <w:spacing w:line="560" w:lineRule="exact"/>
        <w:ind w:firstLine="643" w:firstLineChars="200"/>
        <w:rPr>
          <w:rFonts w:ascii="楷体_GB2312" w:hAnsi="华文仿宋" w:eastAsia="楷体_GB2312"/>
          <w:b/>
          <w:color w:val="000000" w:themeColor="text1"/>
          <w:sz w:val="32"/>
          <w:szCs w:val="32"/>
          <w14:textFill>
            <w14:solidFill>
              <w14:schemeClr w14:val="tx1"/>
            </w14:solidFill>
          </w14:textFill>
        </w:rPr>
      </w:pPr>
      <w:r>
        <w:rPr>
          <w:rFonts w:hint="eastAsia" w:ascii="楷体_GB2312" w:hAnsi="华文仿宋" w:eastAsia="楷体_GB2312"/>
          <w:b/>
          <w:color w:val="000000" w:themeColor="text1"/>
          <w:sz w:val="32"/>
          <w:szCs w:val="32"/>
          <w14:textFill>
            <w14:solidFill>
              <w14:schemeClr w14:val="tx1"/>
            </w14:solidFill>
          </w14:textFill>
        </w:rPr>
        <w:t>（一）掌握的内容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1.增值税的征税范围、纳税义务人、税率与征收率的规定。</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2.增值税应纳税额的计算。</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3.消费税纳税义务人及征税范围、税目。</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4.消费税计税依据的确定。</w:t>
      </w:r>
    </w:p>
    <w:p>
      <w:pPr>
        <w:spacing w:line="560" w:lineRule="exact"/>
        <w:ind w:firstLine="640"/>
        <w:rPr>
          <w:rFonts w:ascii="仿宋_GB2312" w:hAnsi="仿宋" w:eastAsia="仿宋_GB2312"/>
          <w:sz w:val="32"/>
          <w:szCs w:val="32"/>
        </w:rPr>
      </w:pPr>
      <w:r>
        <w:rPr>
          <w:rFonts w:ascii="仿宋_GB2312" w:hAnsi="仿宋" w:eastAsia="仿宋_GB2312"/>
          <w:sz w:val="32"/>
          <w:szCs w:val="32"/>
        </w:rPr>
        <w:t>5.</w:t>
      </w:r>
      <w:r>
        <w:rPr>
          <w:rFonts w:hint="eastAsia" w:ascii="仿宋_GB2312" w:hAnsi="仿宋" w:eastAsia="仿宋_GB2312"/>
          <w:sz w:val="32"/>
          <w:szCs w:val="32"/>
        </w:rPr>
        <w:t>消费税应纳税额的计算。</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6</w:t>
      </w:r>
      <w:r>
        <w:rPr>
          <w:rFonts w:ascii="仿宋_GB2312" w:hAnsi="仿宋" w:eastAsia="仿宋_GB2312"/>
          <w:sz w:val="32"/>
          <w:szCs w:val="32"/>
        </w:rPr>
        <w:t>.</w:t>
      </w:r>
      <w:r>
        <w:rPr>
          <w:rFonts w:hint="eastAsia" w:ascii="仿宋_GB2312" w:hAnsi="仿宋" w:eastAsia="仿宋_GB2312"/>
          <w:sz w:val="32"/>
          <w:szCs w:val="32"/>
        </w:rPr>
        <w:t>企业所得税的征税对象、纳税义务人与税率的规定。</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7</w:t>
      </w:r>
      <w:r>
        <w:rPr>
          <w:rFonts w:ascii="仿宋_GB2312" w:hAnsi="仿宋" w:eastAsia="仿宋_GB2312"/>
          <w:sz w:val="32"/>
          <w:szCs w:val="32"/>
        </w:rPr>
        <w:t>.</w:t>
      </w:r>
      <w:r>
        <w:rPr>
          <w:rFonts w:hint="eastAsia" w:ascii="仿宋_GB2312" w:hAnsi="仿宋" w:eastAsia="仿宋_GB2312"/>
          <w:sz w:val="32"/>
          <w:szCs w:val="32"/>
        </w:rPr>
        <w:t>企业所得税应纳税额的计算。</w:t>
      </w:r>
    </w:p>
    <w:p>
      <w:pPr>
        <w:spacing w:line="560" w:lineRule="exact"/>
        <w:ind w:firstLine="643" w:firstLineChars="200"/>
        <w:rPr>
          <w:rFonts w:ascii="楷体_GB2312" w:hAnsi="华文仿宋" w:eastAsia="楷体_GB2312"/>
          <w:b/>
          <w:color w:val="000000" w:themeColor="text1"/>
          <w:sz w:val="32"/>
          <w:szCs w:val="32"/>
          <w14:textFill>
            <w14:solidFill>
              <w14:schemeClr w14:val="tx1"/>
            </w14:solidFill>
          </w14:textFill>
        </w:rPr>
      </w:pPr>
      <w:r>
        <w:rPr>
          <w:rFonts w:hint="eastAsia" w:ascii="楷体_GB2312" w:hAnsi="华文仿宋" w:eastAsia="楷体_GB2312"/>
          <w:b/>
          <w:color w:val="000000" w:themeColor="text1"/>
          <w:sz w:val="32"/>
          <w:szCs w:val="32"/>
          <w14:textFill>
            <w14:solidFill>
              <w14:schemeClr w14:val="tx1"/>
            </w14:solidFill>
          </w14:textFill>
        </w:rPr>
        <w:t>（二）熟悉的内容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1.进口货物增值税的计算。</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2.增值税税收优惠规定。</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3.增值税专用发票的使用和管理规定。</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4.消费税的纳税义务人的规定。</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5.企业所得税税收优惠规定。</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6.计算企业所得税时资产税务处理规定。</w:t>
      </w:r>
    </w:p>
    <w:p>
      <w:pPr>
        <w:spacing w:line="560" w:lineRule="exact"/>
        <w:ind w:firstLine="643" w:firstLineChars="200"/>
        <w:rPr>
          <w:rFonts w:ascii="楷体_GB2312" w:hAnsi="华文仿宋" w:eastAsia="楷体_GB2312"/>
          <w:b/>
          <w:color w:val="000000" w:themeColor="text1"/>
          <w:sz w:val="32"/>
          <w:szCs w:val="32"/>
          <w14:textFill>
            <w14:solidFill>
              <w14:schemeClr w14:val="tx1"/>
            </w14:solidFill>
          </w14:textFill>
        </w:rPr>
      </w:pPr>
      <w:r>
        <w:rPr>
          <w:rFonts w:hint="eastAsia" w:ascii="楷体_GB2312" w:hAnsi="华文仿宋" w:eastAsia="楷体_GB2312"/>
          <w:b/>
          <w:color w:val="000000" w:themeColor="text1"/>
          <w:sz w:val="32"/>
          <w:szCs w:val="32"/>
          <w14:textFill>
            <w14:solidFill>
              <w14:schemeClr w14:val="tx1"/>
            </w14:solidFill>
          </w14:textFill>
        </w:rPr>
        <w:t>（三）了解的内容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1.增值税征收管理规定。</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2.消费税征收管理规定。</w:t>
      </w:r>
    </w:p>
    <w:p>
      <w:pPr>
        <w:spacing w:line="560" w:lineRule="exact"/>
        <w:ind w:firstLine="640"/>
        <w:rPr>
          <w:rFonts w:ascii="仿宋_GB2312" w:hAnsi="仿宋" w:eastAsia="仿宋_GB2312"/>
          <w:sz w:val="32"/>
          <w:szCs w:val="32"/>
        </w:rPr>
      </w:pPr>
      <w:r>
        <w:rPr>
          <w:rFonts w:ascii="仿宋_GB2312" w:hAnsi="仿宋" w:eastAsia="仿宋_GB2312"/>
          <w:sz w:val="32"/>
          <w:szCs w:val="32"/>
        </w:rPr>
        <w:t>3</w:t>
      </w:r>
      <w:r>
        <w:rPr>
          <w:rFonts w:hint="eastAsia" w:ascii="仿宋_GB2312" w:hAnsi="仿宋" w:eastAsia="仿宋_GB2312"/>
          <w:sz w:val="32"/>
          <w:szCs w:val="32"/>
        </w:rPr>
        <w:t>.企业所得税征收管理规定。</w:t>
      </w:r>
    </w:p>
    <w:p>
      <w:pPr>
        <w:widowControl/>
        <w:jc w:val="left"/>
        <w:rPr>
          <w:rFonts w:ascii="方正小标宋简体" w:hAnsi="仿宋" w:eastAsia="方正小标宋简体"/>
          <w:sz w:val="44"/>
          <w:szCs w:val="44"/>
        </w:rPr>
      </w:pPr>
      <w:r>
        <w:rPr>
          <w:rFonts w:ascii="方正小标宋简体" w:hAnsi="仿宋" w:eastAsia="方正小标宋简体"/>
          <w:sz w:val="44"/>
          <w:szCs w:val="44"/>
        </w:rPr>
        <w:br w:type="page"/>
      </w:r>
    </w:p>
    <w:p>
      <w:pPr>
        <w:widowControl/>
        <w:spacing w:before="156" w:beforeLines="50" w:after="156" w:afterLines="50" w:line="560" w:lineRule="exact"/>
        <w:jc w:val="center"/>
        <w:rPr>
          <w:rFonts w:cs="Arial Unicode MS" w:asciiTheme="minorEastAsia" w:hAnsiTheme="minorEastAsia"/>
          <w:sz w:val="44"/>
          <w:szCs w:val="44"/>
        </w:rPr>
      </w:pPr>
      <w:r>
        <w:rPr>
          <w:rFonts w:hint="eastAsia" w:ascii="方正小标宋简体" w:hAnsi="仿宋" w:eastAsia="方正小标宋简体"/>
          <w:sz w:val="44"/>
          <w:szCs w:val="44"/>
        </w:rPr>
        <w:t>《资产评估实务（一）》</w:t>
      </w:r>
    </w:p>
    <w:p>
      <w:pPr>
        <w:spacing w:line="560" w:lineRule="exact"/>
        <w:ind w:firstLine="393" w:firstLineChars="123"/>
        <w:jc w:val="center"/>
        <w:rPr>
          <w:rFonts w:ascii="黑体" w:hAnsi="黑体" w:eastAsia="黑体"/>
          <w:color w:val="000000" w:themeColor="text1"/>
          <w:sz w:val="32"/>
          <w:szCs w:val="32"/>
          <w14:textFill>
            <w14:solidFill>
              <w14:schemeClr w14:val="tx1"/>
            </w14:solidFill>
          </w14:textFill>
        </w:rPr>
      </w:pPr>
      <w:r>
        <w:rPr>
          <w:rFonts w:ascii="黑体" w:hAnsi="黑体" w:eastAsia="黑体" w:cs="黑体"/>
          <w:color w:val="000000" w:themeColor="text1"/>
          <w:sz w:val="32"/>
          <w:szCs w:val="32"/>
          <w14:textFill>
            <w14:solidFill>
              <w14:schemeClr w14:val="tx1"/>
            </w14:solidFill>
          </w14:textFill>
        </w:rPr>
        <w:t>第一章 流动资产及负债评估</w:t>
      </w:r>
    </w:p>
    <w:p>
      <w:pPr>
        <w:spacing w:line="560" w:lineRule="exact"/>
        <w:ind w:firstLine="640" w:firstLineChars="200"/>
        <w:rPr>
          <w:rFonts w:ascii="黑体" w:hAnsi="黑体" w:eastAsia="黑体" w:cs="黑体"/>
          <w:color w:val="000000" w:themeColor="text1"/>
          <w:sz w:val="32"/>
          <w:szCs w:val="32"/>
          <w14:textFill>
            <w14:solidFill>
              <w14:schemeClr w14:val="tx1"/>
            </w14:solidFill>
          </w14:textFill>
        </w:rPr>
      </w:pPr>
      <w:r>
        <w:rPr>
          <w:rFonts w:ascii="黑体" w:hAnsi="黑体" w:eastAsia="黑体" w:cs="黑体"/>
          <w:color w:val="000000" w:themeColor="text1"/>
          <w:sz w:val="32"/>
          <w:szCs w:val="32"/>
          <w14:textFill>
            <w14:solidFill>
              <w14:schemeClr w14:val="tx1"/>
            </w14:solidFill>
          </w14:textFill>
        </w:rPr>
        <w:t>一、考试目的</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考查考生对各类流动资产和常见企业负债评估方法、评估特点、具体评估程序等的掌握情况，以及分析和解决流动资产及负债评估实际问题的能力。</w:t>
      </w:r>
    </w:p>
    <w:p>
      <w:pPr>
        <w:spacing w:line="560" w:lineRule="exact"/>
        <w:ind w:firstLine="640" w:firstLineChars="200"/>
        <w:rPr>
          <w:rFonts w:ascii="黑体" w:hAnsi="黑体" w:eastAsia="黑体" w:cs="黑体"/>
          <w:color w:val="000000" w:themeColor="text1"/>
          <w:sz w:val="32"/>
          <w:szCs w:val="32"/>
          <w14:textFill>
            <w14:solidFill>
              <w14:schemeClr w14:val="tx1"/>
            </w14:solidFill>
          </w14:textFill>
        </w:rPr>
      </w:pPr>
      <w:r>
        <w:rPr>
          <w:rFonts w:ascii="黑体" w:hAnsi="黑体" w:eastAsia="黑体" w:cs="黑体"/>
          <w:color w:val="000000" w:themeColor="text1"/>
          <w:sz w:val="32"/>
          <w:szCs w:val="32"/>
          <w14:textFill>
            <w14:solidFill>
              <w14:schemeClr w14:val="tx1"/>
            </w14:solidFill>
          </w14:textFill>
        </w:rPr>
        <w:t>二、考试内容及要求</w:t>
      </w:r>
    </w:p>
    <w:p>
      <w:pPr>
        <w:spacing w:line="560" w:lineRule="exact"/>
        <w:ind w:firstLine="643" w:firstLineChars="200"/>
        <w:rPr>
          <w:rFonts w:ascii="黑体" w:hAnsi="黑体" w:eastAsia="黑体"/>
          <w:color w:val="000000" w:themeColor="text1"/>
          <w:sz w:val="32"/>
          <w:szCs w:val="32"/>
          <w14:textFill>
            <w14:solidFill>
              <w14:schemeClr w14:val="tx1"/>
            </w14:solidFill>
          </w14:textFill>
        </w:rPr>
      </w:pPr>
      <w:r>
        <w:rPr>
          <w:rFonts w:hint="eastAsia" w:ascii="楷体_GB2312" w:hAnsi="华文仿宋" w:eastAsia="楷体_GB2312"/>
          <w:b/>
          <w:color w:val="000000" w:themeColor="text1"/>
          <w:sz w:val="32"/>
          <w:szCs w:val="32"/>
          <w14:textFill>
            <w14:solidFill>
              <w14:schemeClr w14:val="tx1"/>
            </w14:solidFill>
          </w14:textFill>
        </w:rPr>
        <w:t>（一）掌握的内容</w:t>
      </w:r>
    </w:p>
    <w:p>
      <w:pPr>
        <w:spacing w:line="560" w:lineRule="exact"/>
        <w:ind w:firstLine="640"/>
        <w:rPr>
          <w:rFonts w:ascii="仿宋_GB2312" w:hAnsi="仿宋" w:eastAsia="仿宋_GB2312"/>
          <w:sz w:val="32"/>
          <w:szCs w:val="32"/>
        </w:rPr>
      </w:pPr>
      <w:r>
        <w:rPr>
          <w:rFonts w:ascii="仿宋_GB2312" w:hAnsi="仿宋" w:eastAsia="仿宋_GB2312"/>
          <w:sz w:val="32"/>
          <w:szCs w:val="32"/>
        </w:rPr>
        <w:t>1.运用市场法、成本法评估不同类型材料、低值易耗品、在产品、产成品及库存商品的具体方法。</w:t>
      </w:r>
    </w:p>
    <w:p>
      <w:pPr>
        <w:spacing w:line="560" w:lineRule="exact"/>
        <w:ind w:firstLine="640"/>
        <w:rPr>
          <w:rFonts w:ascii="仿宋_GB2312" w:hAnsi="仿宋" w:eastAsia="仿宋_GB2312"/>
          <w:sz w:val="32"/>
          <w:szCs w:val="32"/>
        </w:rPr>
      </w:pPr>
      <w:r>
        <w:rPr>
          <w:rFonts w:ascii="仿宋_GB2312" w:hAnsi="仿宋" w:eastAsia="仿宋_GB2312"/>
          <w:sz w:val="32"/>
          <w:szCs w:val="32"/>
        </w:rPr>
        <w:t>2.应收账款评估的基本公式；账面余额、已发生坏账损失额、可能发生坏账损失额的确定方法；可能发生坏账损失估计方法中的坏账比例法和账龄分析法。</w:t>
      </w:r>
    </w:p>
    <w:p>
      <w:pPr>
        <w:spacing w:line="560" w:lineRule="exact"/>
        <w:ind w:firstLine="640"/>
        <w:rPr>
          <w:rFonts w:ascii="仿宋_GB2312" w:hAnsi="仿宋" w:eastAsia="仿宋_GB2312"/>
          <w:sz w:val="32"/>
          <w:szCs w:val="32"/>
        </w:rPr>
      </w:pPr>
      <w:r>
        <w:rPr>
          <w:rFonts w:ascii="仿宋_GB2312" w:hAnsi="仿宋" w:eastAsia="仿宋_GB2312"/>
          <w:sz w:val="32"/>
          <w:szCs w:val="32"/>
        </w:rPr>
        <w:t>3.常见企业负债的评估方法。</w:t>
      </w:r>
    </w:p>
    <w:p>
      <w:pPr>
        <w:spacing w:line="560" w:lineRule="exact"/>
        <w:ind w:firstLine="643" w:firstLineChars="200"/>
        <w:rPr>
          <w:rFonts w:ascii="楷体_GB2312" w:hAnsi="华文仿宋" w:eastAsia="楷体_GB2312"/>
          <w:b/>
          <w:color w:val="000000" w:themeColor="text1"/>
          <w:sz w:val="32"/>
          <w:szCs w:val="32"/>
          <w14:textFill>
            <w14:solidFill>
              <w14:schemeClr w14:val="tx1"/>
            </w14:solidFill>
          </w14:textFill>
        </w:rPr>
      </w:pPr>
      <w:r>
        <w:rPr>
          <w:rFonts w:ascii="楷体_GB2312" w:hAnsi="华文仿宋" w:eastAsia="楷体_GB2312"/>
          <w:b/>
          <w:color w:val="000000" w:themeColor="text1"/>
          <w:sz w:val="32"/>
          <w:szCs w:val="32"/>
          <w14:textFill>
            <w14:solidFill>
              <w14:schemeClr w14:val="tx1"/>
            </w14:solidFill>
          </w14:textFill>
        </w:rPr>
        <w:t>（二）熟悉的内容</w:t>
      </w:r>
    </w:p>
    <w:p>
      <w:pPr>
        <w:spacing w:line="560" w:lineRule="exact"/>
        <w:ind w:firstLine="640"/>
        <w:rPr>
          <w:rFonts w:ascii="仿宋_GB2312" w:hAnsi="仿宋" w:eastAsia="仿宋_GB2312"/>
          <w:sz w:val="32"/>
          <w:szCs w:val="32"/>
        </w:rPr>
      </w:pPr>
      <w:r>
        <w:rPr>
          <w:rFonts w:ascii="仿宋_GB2312" w:hAnsi="仿宋" w:eastAsia="仿宋_GB2312"/>
          <w:sz w:val="32"/>
          <w:szCs w:val="32"/>
        </w:rPr>
        <w:t>1.流动资产评估的特点。</w:t>
      </w:r>
    </w:p>
    <w:p>
      <w:pPr>
        <w:spacing w:line="560" w:lineRule="exact"/>
        <w:ind w:firstLine="640"/>
        <w:rPr>
          <w:rFonts w:ascii="仿宋_GB2312" w:hAnsi="仿宋" w:eastAsia="仿宋_GB2312"/>
          <w:sz w:val="32"/>
          <w:szCs w:val="32"/>
        </w:rPr>
      </w:pPr>
      <w:r>
        <w:rPr>
          <w:rFonts w:ascii="仿宋_GB2312" w:hAnsi="仿宋" w:eastAsia="仿宋_GB2312"/>
          <w:sz w:val="32"/>
          <w:szCs w:val="32"/>
        </w:rPr>
        <w:t>2.企业负债评估的特点。</w:t>
      </w:r>
    </w:p>
    <w:p>
      <w:pPr>
        <w:spacing w:line="560" w:lineRule="exact"/>
        <w:ind w:firstLine="640"/>
        <w:rPr>
          <w:rFonts w:ascii="仿宋_GB2312" w:hAnsi="仿宋" w:eastAsia="仿宋_GB2312"/>
          <w:sz w:val="32"/>
          <w:szCs w:val="32"/>
        </w:rPr>
      </w:pPr>
      <w:r>
        <w:rPr>
          <w:rFonts w:ascii="仿宋_GB2312" w:hAnsi="仿宋" w:eastAsia="仿宋_GB2312"/>
          <w:sz w:val="32"/>
          <w:szCs w:val="32"/>
        </w:rPr>
        <w:t>3.流动资产评估对象、评估目的、评估方式。</w:t>
      </w:r>
    </w:p>
    <w:p>
      <w:pPr>
        <w:spacing w:line="560" w:lineRule="exact"/>
        <w:ind w:firstLine="640"/>
        <w:rPr>
          <w:rFonts w:ascii="仿宋_GB2312" w:hAnsi="仿宋" w:eastAsia="仿宋_GB2312"/>
          <w:sz w:val="32"/>
          <w:szCs w:val="32"/>
        </w:rPr>
      </w:pPr>
      <w:r>
        <w:rPr>
          <w:rFonts w:ascii="仿宋_GB2312" w:hAnsi="仿宋" w:eastAsia="仿宋_GB2312"/>
          <w:sz w:val="32"/>
          <w:szCs w:val="32"/>
        </w:rPr>
        <w:t>4.存货评估程序及清查核实方法。</w:t>
      </w:r>
    </w:p>
    <w:p>
      <w:pPr>
        <w:spacing w:line="560" w:lineRule="exact"/>
        <w:ind w:firstLine="640"/>
        <w:rPr>
          <w:rFonts w:ascii="仿宋_GB2312" w:hAnsi="仿宋" w:eastAsia="仿宋_GB2312"/>
          <w:sz w:val="32"/>
          <w:szCs w:val="32"/>
        </w:rPr>
      </w:pPr>
      <w:r>
        <w:rPr>
          <w:rFonts w:ascii="仿宋_GB2312" w:hAnsi="仿宋" w:eastAsia="仿宋_GB2312"/>
          <w:sz w:val="32"/>
          <w:szCs w:val="32"/>
        </w:rPr>
        <w:t>5.非实物类流动资产的评估程序及清查核实方法。</w:t>
      </w:r>
    </w:p>
    <w:p>
      <w:pPr>
        <w:spacing w:line="560" w:lineRule="exact"/>
        <w:ind w:firstLine="640"/>
        <w:rPr>
          <w:rFonts w:ascii="仿宋_GB2312" w:hAnsi="仿宋" w:eastAsia="仿宋_GB2312"/>
          <w:sz w:val="32"/>
          <w:szCs w:val="32"/>
        </w:rPr>
      </w:pPr>
      <w:r>
        <w:rPr>
          <w:rFonts w:ascii="仿宋_GB2312" w:hAnsi="仿宋" w:eastAsia="仿宋_GB2312"/>
          <w:sz w:val="32"/>
          <w:szCs w:val="32"/>
        </w:rPr>
        <w:t>6.应收账款评估特点。</w:t>
      </w:r>
    </w:p>
    <w:p>
      <w:pPr>
        <w:spacing w:line="560" w:lineRule="exact"/>
        <w:ind w:firstLine="640"/>
        <w:rPr>
          <w:rFonts w:ascii="仿宋_GB2312" w:hAnsi="仿宋" w:eastAsia="仿宋_GB2312"/>
          <w:sz w:val="32"/>
          <w:szCs w:val="32"/>
        </w:rPr>
      </w:pPr>
      <w:r>
        <w:rPr>
          <w:rFonts w:ascii="仿宋_GB2312" w:hAnsi="仿宋" w:eastAsia="仿宋_GB2312"/>
          <w:sz w:val="32"/>
          <w:szCs w:val="32"/>
        </w:rPr>
        <w:t>7.待摊费用和预付费用的评估方法。</w:t>
      </w:r>
    </w:p>
    <w:p>
      <w:pPr>
        <w:spacing w:line="560" w:lineRule="exact"/>
        <w:ind w:firstLine="640"/>
        <w:rPr>
          <w:rFonts w:ascii="仿宋_GB2312" w:hAnsi="仿宋" w:eastAsia="仿宋_GB2312"/>
          <w:sz w:val="32"/>
          <w:szCs w:val="32"/>
        </w:rPr>
      </w:pPr>
      <w:r>
        <w:rPr>
          <w:rFonts w:ascii="仿宋_GB2312" w:hAnsi="仿宋" w:eastAsia="仿宋_GB2312"/>
          <w:sz w:val="32"/>
          <w:szCs w:val="32"/>
        </w:rPr>
        <w:t>8.应收票据贴现值的计算方法。</w:t>
      </w:r>
    </w:p>
    <w:p>
      <w:pPr>
        <w:spacing w:line="560" w:lineRule="exact"/>
        <w:ind w:firstLine="643" w:firstLineChars="200"/>
        <w:rPr>
          <w:rFonts w:ascii="楷体_GB2312" w:hAnsi="华文仿宋" w:eastAsia="楷体_GB2312"/>
          <w:b/>
          <w:color w:val="000000" w:themeColor="text1"/>
          <w:sz w:val="32"/>
          <w:szCs w:val="32"/>
          <w14:textFill>
            <w14:solidFill>
              <w14:schemeClr w14:val="tx1"/>
            </w14:solidFill>
          </w14:textFill>
        </w:rPr>
      </w:pPr>
      <w:r>
        <w:rPr>
          <w:rFonts w:ascii="楷体_GB2312" w:hAnsi="华文仿宋" w:eastAsia="楷体_GB2312"/>
          <w:b/>
          <w:color w:val="000000" w:themeColor="text1"/>
          <w:sz w:val="32"/>
          <w:szCs w:val="32"/>
          <w14:textFill>
            <w14:solidFill>
              <w14:schemeClr w14:val="tx1"/>
            </w14:solidFill>
          </w14:textFill>
        </w:rPr>
        <w:t>（三）了解的内容</w:t>
      </w:r>
    </w:p>
    <w:p>
      <w:pPr>
        <w:spacing w:line="560" w:lineRule="exact"/>
        <w:ind w:firstLine="640"/>
        <w:rPr>
          <w:rFonts w:ascii="仿宋_GB2312" w:hAnsi="仿宋" w:eastAsia="仿宋_GB2312"/>
          <w:sz w:val="32"/>
          <w:szCs w:val="32"/>
        </w:rPr>
      </w:pPr>
      <w:r>
        <w:rPr>
          <w:rFonts w:ascii="仿宋_GB2312" w:hAnsi="仿宋" w:eastAsia="仿宋_GB2312"/>
          <w:sz w:val="32"/>
          <w:szCs w:val="32"/>
        </w:rPr>
        <w:t>1.流动资产的内容和特点。</w:t>
      </w:r>
    </w:p>
    <w:p>
      <w:pPr>
        <w:spacing w:line="560" w:lineRule="exact"/>
        <w:ind w:firstLine="640"/>
        <w:rPr>
          <w:rFonts w:ascii="仿宋_GB2312" w:hAnsi="仿宋" w:eastAsia="仿宋_GB2312"/>
          <w:sz w:val="32"/>
          <w:szCs w:val="32"/>
        </w:rPr>
      </w:pPr>
      <w:r>
        <w:rPr>
          <w:rFonts w:ascii="仿宋_GB2312" w:hAnsi="仿宋" w:eastAsia="仿宋_GB2312"/>
          <w:sz w:val="32"/>
          <w:szCs w:val="32"/>
        </w:rPr>
        <w:t>2.企业负债的特点。</w:t>
      </w:r>
    </w:p>
    <w:p>
      <w:pPr>
        <w:spacing w:line="560" w:lineRule="exact"/>
        <w:ind w:firstLine="640"/>
        <w:rPr>
          <w:rFonts w:ascii="仿宋_GB2312" w:hAnsi="仿宋" w:eastAsia="仿宋_GB2312"/>
          <w:sz w:val="32"/>
          <w:szCs w:val="32"/>
        </w:rPr>
      </w:pPr>
      <w:r>
        <w:rPr>
          <w:rFonts w:ascii="仿宋_GB2312" w:hAnsi="仿宋" w:eastAsia="仿宋_GB2312"/>
          <w:sz w:val="32"/>
          <w:szCs w:val="32"/>
        </w:rPr>
        <w:t>3.货币性资产的评估方法。</w:t>
      </w:r>
    </w:p>
    <w:p>
      <w:pPr>
        <w:spacing w:line="560" w:lineRule="exact"/>
        <w:ind w:firstLine="640"/>
        <w:rPr>
          <w:rFonts w:ascii="仿宋_GB2312" w:hAnsi="仿宋" w:eastAsia="仿宋_GB2312"/>
          <w:sz w:val="32"/>
          <w:szCs w:val="32"/>
        </w:rPr>
      </w:pPr>
      <w:r>
        <w:rPr>
          <w:rFonts w:ascii="仿宋_GB2312" w:hAnsi="仿宋" w:eastAsia="仿宋_GB2312"/>
          <w:sz w:val="32"/>
          <w:szCs w:val="32"/>
        </w:rPr>
        <w:t>4.房地产开发企业存货类型。</w:t>
      </w:r>
    </w:p>
    <w:p>
      <w:pPr>
        <w:spacing w:line="560" w:lineRule="exact"/>
        <w:ind w:firstLine="640"/>
        <w:rPr>
          <w:rFonts w:ascii="仿宋_GB2312" w:hAnsi="仿宋" w:eastAsia="仿宋_GB2312"/>
          <w:sz w:val="32"/>
          <w:szCs w:val="32"/>
        </w:rPr>
      </w:pPr>
      <w:r>
        <w:rPr>
          <w:rFonts w:ascii="仿宋_GB2312" w:hAnsi="仿宋" w:eastAsia="仿宋_GB2312"/>
          <w:sz w:val="32"/>
          <w:szCs w:val="32"/>
        </w:rPr>
        <w:t>5.房地产开发企业各类存货的评估方法。</w:t>
      </w:r>
    </w:p>
    <w:p>
      <w:pPr>
        <w:spacing w:line="560" w:lineRule="exact"/>
        <w:jc w:val="center"/>
        <w:rPr>
          <w:rFonts w:ascii="黑体" w:hAnsi="黑体" w:eastAsia="黑体" w:cs="黑体"/>
          <w:color w:val="000000" w:themeColor="text1"/>
          <w:sz w:val="32"/>
          <w:szCs w:val="32"/>
          <w14:textFill>
            <w14:solidFill>
              <w14:schemeClr w14:val="tx1"/>
            </w14:solidFill>
          </w14:textFill>
        </w:rPr>
      </w:pPr>
      <w:r>
        <w:rPr>
          <w:rFonts w:ascii="黑体" w:hAnsi="黑体" w:eastAsia="黑体" w:cs="黑体"/>
          <w:color w:val="000000" w:themeColor="text1"/>
          <w:sz w:val="32"/>
          <w:szCs w:val="32"/>
          <w14:textFill>
            <w14:solidFill>
              <w14:schemeClr w14:val="tx1"/>
            </w14:solidFill>
          </w14:textFill>
        </w:rPr>
        <w:t>第二章 长期投资性资产评估</w:t>
      </w:r>
    </w:p>
    <w:p>
      <w:pPr>
        <w:spacing w:line="560" w:lineRule="exact"/>
        <w:ind w:firstLine="640" w:firstLineChars="200"/>
        <w:jc w:val="left"/>
        <w:rPr>
          <w:rFonts w:ascii="黑体" w:hAnsi="黑体" w:eastAsia="黑体" w:cs="黑体"/>
          <w:color w:val="000000" w:themeColor="text1"/>
          <w:sz w:val="32"/>
          <w:szCs w:val="32"/>
          <w14:textFill>
            <w14:solidFill>
              <w14:schemeClr w14:val="tx1"/>
            </w14:solidFill>
          </w14:textFill>
        </w:rPr>
      </w:pPr>
      <w:r>
        <w:rPr>
          <w:rFonts w:ascii="黑体" w:hAnsi="黑体" w:eastAsia="黑体" w:cs="黑体"/>
          <w:color w:val="000000" w:themeColor="text1"/>
          <w:sz w:val="32"/>
          <w:szCs w:val="32"/>
          <w14:textFill>
            <w14:solidFill>
              <w14:schemeClr w14:val="tx1"/>
            </w14:solidFill>
          </w14:textFill>
        </w:rPr>
        <w:t>一、考试目的</w:t>
      </w:r>
    </w:p>
    <w:p>
      <w:pPr>
        <w:spacing w:line="560" w:lineRule="exact"/>
        <w:ind w:firstLine="640"/>
        <w:rPr>
          <w:rFonts w:ascii="仿宋_GB2312" w:hAnsi="仿宋" w:eastAsia="仿宋_GB2312"/>
          <w:sz w:val="32"/>
          <w:szCs w:val="32"/>
        </w:rPr>
      </w:pPr>
      <w:r>
        <w:rPr>
          <w:rFonts w:ascii="仿宋_GB2312" w:hAnsi="仿宋" w:eastAsia="仿宋_GB2312"/>
          <w:sz w:val="32"/>
          <w:szCs w:val="32"/>
        </w:rPr>
        <w:t>考查考生对债券投资评估方法、股票投资评估方法、投资基金评估方法、</w:t>
      </w:r>
      <w:r>
        <w:rPr>
          <w:rFonts w:hint="eastAsia" w:ascii="仿宋_GB2312" w:hAnsi="仿宋" w:eastAsia="仿宋_GB2312"/>
          <w:sz w:val="32"/>
          <w:szCs w:val="32"/>
        </w:rPr>
        <w:t>长期</w:t>
      </w:r>
      <w:r>
        <w:rPr>
          <w:rFonts w:ascii="仿宋_GB2312" w:hAnsi="仿宋" w:eastAsia="仿宋_GB2312"/>
          <w:sz w:val="32"/>
          <w:szCs w:val="32"/>
        </w:rPr>
        <w:t>股权投资评估方法、具有控制权股权评估特点、长期投资性资产评估具体评估程序、缺乏控制权股权评估特点的掌握情况，以及分析和解决长期投资性资产评估实际问题的能力。</w:t>
      </w:r>
    </w:p>
    <w:p>
      <w:pPr>
        <w:spacing w:line="560" w:lineRule="exact"/>
        <w:ind w:firstLine="640" w:firstLineChars="200"/>
        <w:jc w:val="left"/>
        <w:rPr>
          <w:rFonts w:ascii="黑体" w:hAnsi="黑体" w:eastAsia="黑体" w:cs="黑体"/>
          <w:color w:val="000000" w:themeColor="text1"/>
          <w:sz w:val="32"/>
          <w:szCs w:val="32"/>
          <w14:textFill>
            <w14:solidFill>
              <w14:schemeClr w14:val="tx1"/>
            </w14:solidFill>
          </w14:textFill>
        </w:rPr>
      </w:pPr>
      <w:r>
        <w:rPr>
          <w:rFonts w:ascii="黑体" w:hAnsi="黑体" w:eastAsia="黑体" w:cs="黑体"/>
          <w:color w:val="000000" w:themeColor="text1"/>
          <w:sz w:val="32"/>
          <w:szCs w:val="32"/>
          <w14:textFill>
            <w14:solidFill>
              <w14:schemeClr w14:val="tx1"/>
            </w14:solidFill>
          </w14:textFill>
        </w:rPr>
        <w:t>二、考试内容及要求</w:t>
      </w:r>
    </w:p>
    <w:p>
      <w:pPr>
        <w:spacing w:line="560" w:lineRule="exact"/>
        <w:ind w:firstLine="643" w:firstLineChars="200"/>
        <w:rPr>
          <w:rFonts w:ascii="楷体_GB2312" w:hAnsi="华文仿宋" w:eastAsia="楷体_GB2312"/>
          <w:b/>
          <w:color w:val="000000" w:themeColor="text1"/>
          <w:sz w:val="32"/>
          <w:szCs w:val="32"/>
          <w14:textFill>
            <w14:solidFill>
              <w14:schemeClr w14:val="tx1"/>
            </w14:solidFill>
          </w14:textFill>
        </w:rPr>
      </w:pPr>
      <w:r>
        <w:rPr>
          <w:rFonts w:ascii="楷体_GB2312" w:hAnsi="华文仿宋" w:eastAsia="楷体_GB2312"/>
          <w:b/>
          <w:color w:val="000000" w:themeColor="text1"/>
          <w:sz w:val="32"/>
          <w:szCs w:val="32"/>
          <w14:textFill>
            <w14:solidFill>
              <w14:schemeClr w14:val="tx1"/>
            </w14:solidFill>
          </w14:textFill>
        </w:rPr>
        <w:t>（一）掌握的内容</w:t>
      </w:r>
    </w:p>
    <w:p>
      <w:pPr>
        <w:spacing w:line="560" w:lineRule="exact"/>
        <w:ind w:firstLine="640"/>
        <w:rPr>
          <w:rFonts w:ascii="仿宋_GB2312" w:hAnsi="仿宋" w:eastAsia="仿宋_GB2312"/>
          <w:sz w:val="32"/>
          <w:szCs w:val="32"/>
        </w:rPr>
      </w:pPr>
      <w:r>
        <w:rPr>
          <w:rFonts w:ascii="仿宋_GB2312" w:hAnsi="仿宋" w:eastAsia="仿宋_GB2312"/>
          <w:sz w:val="32"/>
          <w:szCs w:val="32"/>
        </w:rPr>
        <w:t>1.债券的评估方法。</w:t>
      </w:r>
    </w:p>
    <w:p>
      <w:pPr>
        <w:spacing w:line="560" w:lineRule="exact"/>
        <w:ind w:firstLine="640"/>
        <w:rPr>
          <w:rFonts w:ascii="仿宋_GB2312" w:hAnsi="仿宋" w:eastAsia="仿宋_GB2312"/>
          <w:sz w:val="32"/>
          <w:szCs w:val="32"/>
        </w:rPr>
      </w:pPr>
      <w:r>
        <w:rPr>
          <w:rFonts w:ascii="仿宋_GB2312" w:hAnsi="仿宋" w:eastAsia="仿宋_GB2312"/>
          <w:sz w:val="32"/>
          <w:szCs w:val="32"/>
        </w:rPr>
        <w:t>2.股票的评估方法。</w:t>
      </w:r>
    </w:p>
    <w:p>
      <w:pPr>
        <w:spacing w:line="560" w:lineRule="exact"/>
        <w:ind w:firstLine="640"/>
        <w:rPr>
          <w:rFonts w:ascii="仿宋_GB2312" w:hAnsi="仿宋" w:eastAsia="仿宋_GB2312"/>
          <w:sz w:val="32"/>
          <w:szCs w:val="32"/>
        </w:rPr>
      </w:pPr>
      <w:r>
        <w:rPr>
          <w:rFonts w:ascii="仿宋_GB2312" w:hAnsi="仿宋" w:eastAsia="仿宋_GB2312"/>
          <w:sz w:val="32"/>
          <w:szCs w:val="32"/>
        </w:rPr>
        <w:t>3.证券投资基金、合伙制基金的评估方法。</w:t>
      </w:r>
    </w:p>
    <w:p>
      <w:pPr>
        <w:spacing w:line="560" w:lineRule="exact"/>
        <w:ind w:firstLine="640"/>
        <w:rPr>
          <w:rFonts w:ascii="仿宋_GB2312" w:hAnsi="仿宋" w:eastAsia="仿宋_GB2312"/>
          <w:sz w:val="32"/>
          <w:szCs w:val="32"/>
        </w:rPr>
      </w:pPr>
      <w:r>
        <w:rPr>
          <w:rFonts w:ascii="仿宋_GB2312" w:hAnsi="仿宋" w:eastAsia="仿宋_GB2312"/>
          <w:sz w:val="32"/>
          <w:szCs w:val="32"/>
        </w:rPr>
        <w:t>4.具有控制权股权评估的特点。</w:t>
      </w:r>
    </w:p>
    <w:p>
      <w:pPr>
        <w:spacing w:line="560" w:lineRule="exact"/>
        <w:ind w:firstLine="640"/>
        <w:rPr>
          <w:rFonts w:ascii="仿宋_GB2312" w:hAnsi="仿宋" w:eastAsia="仿宋_GB2312"/>
          <w:sz w:val="32"/>
          <w:szCs w:val="32"/>
        </w:rPr>
      </w:pPr>
      <w:r>
        <w:rPr>
          <w:rFonts w:ascii="仿宋_GB2312" w:hAnsi="仿宋" w:eastAsia="仿宋_GB2312"/>
          <w:sz w:val="32"/>
          <w:szCs w:val="32"/>
        </w:rPr>
        <w:t>5.具有控制权的股权评估结果确定的基本思路。</w:t>
      </w:r>
    </w:p>
    <w:p>
      <w:pPr>
        <w:spacing w:line="560" w:lineRule="exact"/>
        <w:ind w:firstLine="640"/>
        <w:rPr>
          <w:rFonts w:ascii="仿宋_GB2312" w:hAnsi="仿宋" w:eastAsia="仿宋_GB2312"/>
          <w:sz w:val="32"/>
          <w:szCs w:val="32"/>
        </w:rPr>
      </w:pPr>
      <w:r>
        <w:rPr>
          <w:rFonts w:ascii="仿宋_GB2312" w:hAnsi="仿宋" w:eastAsia="仿宋_GB2312"/>
          <w:sz w:val="32"/>
          <w:szCs w:val="32"/>
        </w:rPr>
        <w:t>6.采用不同方法评估结果的确定。</w:t>
      </w:r>
    </w:p>
    <w:p>
      <w:pPr>
        <w:spacing w:line="560" w:lineRule="exact"/>
        <w:ind w:firstLine="640"/>
        <w:rPr>
          <w:rFonts w:ascii="仿宋_GB2312" w:hAnsi="仿宋" w:eastAsia="仿宋_GB2312"/>
          <w:sz w:val="32"/>
          <w:szCs w:val="32"/>
        </w:rPr>
      </w:pPr>
      <w:r>
        <w:rPr>
          <w:rFonts w:ascii="仿宋_GB2312" w:hAnsi="仿宋" w:eastAsia="仿宋_GB2312"/>
          <w:sz w:val="32"/>
          <w:szCs w:val="32"/>
        </w:rPr>
        <w:t>7.缺乏控制权的股权评估方法。</w:t>
      </w:r>
    </w:p>
    <w:p>
      <w:pPr>
        <w:spacing w:line="560" w:lineRule="exact"/>
        <w:ind w:firstLine="643" w:firstLineChars="200"/>
        <w:rPr>
          <w:rFonts w:ascii="楷体_GB2312" w:hAnsi="华文仿宋" w:eastAsia="楷体_GB2312"/>
          <w:b/>
          <w:color w:val="000000" w:themeColor="text1"/>
          <w:sz w:val="32"/>
          <w:szCs w:val="32"/>
          <w14:textFill>
            <w14:solidFill>
              <w14:schemeClr w14:val="tx1"/>
            </w14:solidFill>
          </w14:textFill>
        </w:rPr>
      </w:pPr>
      <w:r>
        <w:rPr>
          <w:rFonts w:ascii="楷体_GB2312" w:hAnsi="华文仿宋" w:eastAsia="楷体_GB2312"/>
          <w:b/>
          <w:color w:val="000000" w:themeColor="text1"/>
          <w:sz w:val="32"/>
          <w:szCs w:val="32"/>
          <w14:textFill>
            <w14:solidFill>
              <w14:schemeClr w14:val="tx1"/>
            </w14:solidFill>
          </w14:textFill>
        </w:rPr>
        <w:t>（二）熟悉的内容</w:t>
      </w:r>
    </w:p>
    <w:p>
      <w:pPr>
        <w:spacing w:line="560" w:lineRule="exact"/>
        <w:ind w:firstLine="640"/>
        <w:rPr>
          <w:rFonts w:ascii="仿宋_GB2312" w:hAnsi="仿宋" w:eastAsia="仿宋_GB2312"/>
          <w:sz w:val="32"/>
          <w:szCs w:val="32"/>
        </w:rPr>
      </w:pPr>
      <w:r>
        <w:rPr>
          <w:rFonts w:ascii="仿宋_GB2312" w:hAnsi="仿宋" w:eastAsia="仿宋_GB2312"/>
          <w:sz w:val="32"/>
          <w:szCs w:val="32"/>
        </w:rPr>
        <w:t>1.投资基金评估的基本特点。</w:t>
      </w:r>
    </w:p>
    <w:p>
      <w:pPr>
        <w:spacing w:line="560" w:lineRule="exact"/>
        <w:ind w:firstLine="640"/>
        <w:rPr>
          <w:rFonts w:ascii="仿宋_GB2312" w:hAnsi="仿宋" w:eastAsia="仿宋_GB2312"/>
          <w:sz w:val="32"/>
          <w:szCs w:val="32"/>
        </w:rPr>
      </w:pPr>
      <w:r>
        <w:rPr>
          <w:rFonts w:ascii="仿宋_GB2312" w:hAnsi="仿宋" w:eastAsia="仿宋_GB2312"/>
          <w:sz w:val="32"/>
          <w:szCs w:val="32"/>
        </w:rPr>
        <w:t>2.具有控制权的股权评估程序及清查核实方法。</w:t>
      </w:r>
    </w:p>
    <w:p>
      <w:pPr>
        <w:spacing w:line="560" w:lineRule="exact"/>
        <w:ind w:firstLine="640"/>
        <w:rPr>
          <w:rFonts w:ascii="仿宋_GB2312" w:hAnsi="仿宋" w:eastAsia="仿宋_GB2312"/>
          <w:sz w:val="32"/>
          <w:szCs w:val="32"/>
        </w:rPr>
      </w:pPr>
      <w:r>
        <w:rPr>
          <w:rFonts w:ascii="仿宋_GB2312" w:hAnsi="仿宋" w:eastAsia="仿宋_GB2312"/>
          <w:sz w:val="32"/>
          <w:szCs w:val="32"/>
        </w:rPr>
        <w:t>3.缺乏控制权的股权评估的特点。</w:t>
      </w:r>
    </w:p>
    <w:p>
      <w:pPr>
        <w:spacing w:line="560" w:lineRule="exact"/>
        <w:ind w:firstLine="640"/>
        <w:rPr>
          <w:rFonts w:ascii="仿宋_GB2312" w:hAnsi="仿宋" w:eastAsia="仿宋_GB2312"/>
          <w:sz w:val="32"/>
          <w:szCs w:val="32"/>
        </w:rPr>
      </w:pPr>
      <w:r>
        <w:rPr>
          <w:rFonts w:ascii="仿宋_GB2312" w:hAnsi="仿宋" w:eastAsia="仿宋_GB2312"/>
          <w:sz w:val="32"/>
          <w:szCs w:val="32"/>
        </w:rPr>
        <w:t>4.缺乏控制权的股权评估程序及清查核实方法。</w:t>
      </w:r>
    </w:p>
    <w:p>
      <w:pPr>
        <w:spacing w:line="560" w:lineRule="exact"/>
        <w:ind w:firstLine="643" w:firstLineChars="200"/>
        <w:rPr>
          <w:rFonts w:ascii="楷体_GB2312" w:hAnsi="华文仿宋" w:eastAsia="楷体_GB2312"/>
          <w:b/>
          <w:color w:val="000000" w:themeColor="text1"/>
          <w:sz w:val="32"/>
          <w:szCs w:val="32"/>
          <w14:textFill>
            <w14:solidFill>
              <w14:schemeClr w14:val="tx1"/>
            </w14:solidFill>
          </w14:textFill>
        </w:rPr>
      </w:pPr>
      <w:r>
        <w:rPr>
          <w:rFonts w:ascii="楷体_GB2312" w:hAnsi="华文仿宋" w:eastAsia="楷体_GB2312"/>
          <w:b/>
          <w:color w:val="000000" w:themeColor="text1"/>
          <w:sz w:val="32"/>
          <w:szCs w:val="32"/>
          <w14:textFill>
            <w14:solidFill>
              <w14:schemeClr w14:val="tx1"/>
            </w14:solidFill>
          </w14:textFill>
        </w:rPr>
        <w:t>（三）了解的内容</w:t>
      </w:r>
    </w:p>
    <w:p>
      <w:pPr>
        <w:spacing w:line="560" w:lineRule="exact"/>
        <w:ind w:firstLine="640"/>
        <w:rPr>
          <w:rFonts w:ascii="仿宋_GB2312" w:hAnsi="仿宋" w:eastAsia="仿宋_GB2312"/>
          <w:sz w:val="32"/>
          <w:szCs w:val="32"/>
        </w:rPr>
      </w:pPr>
      <w:r>
        <w:rPr>
          <w:rFonts w:ascii="仿宋_GB2312" w:hAnsi="仿宋" w:eastAsia="仿宋_GB2312"/>
          <w:sz w:val="32"/>
          <w:szCs w:val="32"/>
        </w:rPr>
        <w:t>1.债券投资的特点。</w:t>
      </w:r>
    </w:p>
    <w:p>
      <w:pPr>
        <w:spacing w:line="560" w:lineRule="exact"/>
        <w:ind w:firstLine="640"/>
        <w:rPr>
          <w:rFonts w:ascii="仿宋_GB2312" w:hAnsi="仿宋" w:eastAsia="仿宋_GB2312"/>
          <w:sz w:val="32"/>
          <w:szCs w:val="32"/>
        </w:rPr>
      </w:pPr>
      <w:r>
        <w:rPr>
          <w:rFonts w:ascii="仿宋_GB2312" w:hAnsi="仿宋" w:eastAsia="仿宋_GB2312"/>
          <w:sz w:val="32"/>
          <w:szCs w:val="32"/>
        </w:rPr>
        <w:t>2.股票投资的特点。</w:t>
      </w:r>
    </w:p>
    <w:p>
      <w:pPr>
        <w:spacing w:line="560" w:lineRule="exact"/>
        <w:ind w:firstLine="640"/>
        <w:rPr>
          <w:rFonts w:ascii="仿宋_GB2312" w:hAnsi="仿宋" w:eastAsia="仿宋_GB2312"/>
          <w:sz w:val="32"/>
          <w:szCs w:val="32"/>
        </w:rPr>
      </w:pPr>
      <w:r>
        <w:rPr>
          <w:rFonts w:ascii="仿宋_GB2312" w:hAnsi="仿宋" w:eastAsia="仿宋_GB2312"/>
          <w:sz w:val="32"/>
          <w:szCs w:val="32"/>
        </w:rPr>
        <w:t>3.投资基金的常见类型。</w:t>
      </w:r>
    </w:p>
    <w:p>
      <w:pPr>
        <w:spacing w:line="560" w:lineRule="exact"/>
        <w:ind w:firstLine="640"/>
        <w:rPr>
          <w:rFonts w:ascii="仿宋_GB2312" w:hAnsi="仿宋" w:eastAsia="仿宋_GB2312"/>
          <w:sz w:val="32"/>
          <w:szCs w:val="32"/>
        </w:rPr>
      </w:pPr>
      <w:r>
        <w:rPr>
          <w:rFonts w:ascii="仿宋_GB2312" w:hAnsi="仿宋" w:eastAsia="仿宋_GB2312"/>
          <w:sz w:val="32"/>
          <w:szCs w:val="32"/>
        </w:rPr>
        <w:t>4.投资基金评估应注意的问题。</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5</w:t>
      </w:r>
      <w:r>
        <w:rPr>
          <w:rFonts w:ascii="仿宋_GB2312" w:hAnsi="仿宋" w:eastAsia="仿宋_GB2312"/>
          <w:sz w:val="32"/>
          <w:szCs w:val="32"/>
        </w:rPr>
        <w:t>.长期股权投资评估的基本特点及应注意的问题。</w:t>
      </w:r>
    </w:p>
    <w:p>
      <w:pPr>
        <w:spacing w:line="560" w:lineRule="exact"/>
        <w:jc w:val="center"/>
        <w:rPr>
          <w:rFonts w:ascii="黑体" w:hAnsi="黑体" w:eastAsia="黑体" w:cs="黑体"/>
          <w:color w:val="000000" w:themeColor="text1"/>
          <w:sz w:val="32"/>
          <w:szCs w:val="32"/>
          <w14:textFill>
            <w14:solidFill>
              <w14:schemeClr w14:val="tx1"/>
            </w14:solidFill>
          </w14:textFill>
        </w:rPr>
      </w:pPr>
      <w:r>
        <w:rPr>
          <w:rFonts w:ascii="黑体" w:hAnsi="黑体" w:eastAsia="黑体" w:cs="黑体"/>
          <w:color w:val="000000" w:themeColor="text1"/>
          <w:sz w:val="32"/>
          <w:szCs w:val="32"/>
          <w14:textFill>
            <w14:solidFill>
              <w14:schemeClr w14:val="tx1"/>
            </w14:solidFill>
          </w14:textFill>
        </w:rPr>
        <w:t>第三章 机器设备评估</w:t>
      </w:r>
    </w:p>
    <w:p>
      <w:pPr>
        <w:spacing w:line="560" w:lineRule="exact"/>
        <w:ind w:firstLine="640" w:firstLineChars="200"/>
        <w:rPr>
          <w:rFonts w:ascii="华文仿宋" w:hAnsi="华文仿宋" w:eastAsia="华文仿宋" w:cs="黑体"/>
          <w:b/>
          <w:color w:val="000000" w:themeColor="text1"/>
          <w:sz w:val="32"/>
          <w:szCs w:val="32"/>
          <w14:textFill>
            <w14:solidFill>
              <w14:schemeClr w14:val="tx1"/>
            </w14:solidFill>
          </w14:textFill>
        </w:rPr>
      </w:pPr>
      <w:r>
        <w:rPr>
          <w:rFonts w:ascii="黑体" w:hAnsi="黑体" w:eastAsia="黑体" w:cs="黑体"/>
          <w:color w:val="000000" w:themeColor="text1"/>
          <w:sz w:val="32"/>
          <w:szCs w:val="32"/>
          <w14:textFill>
            <w14:solidFill>
              <w14:schemeClr w14:val="tx1"/>
            </w14:solidFill>
          </w14:textFill>
        </w:rPr>
        <w:t>一、考试目的</w:t>
      </w:r>
    </w:p>
    <w:p>
      <w:pPr>
        <w:spacing w:line="560" w:lineRule="exact"/>
        <w:ind w:firstLine="640"/>
        <w:rPr>
          <w:rFonts w:ascii="仿宋_GB2312" w:hAnsi="仿宋" w:eastAsia="仿宋_GB2312"/>
          <w:sz w:val="32"/>
          <w:szCs w:val="32"/>
        </w:rPr>
      </w:pPr>
      <w:r>
        <w:rPr>
          <w:rFonts w:ascii="仿宋_GB2312" w:hAnsi="仿宋" w:eastAsia="仿宋_GB2312"/>
          <w:sz w:val="32"/>
          <w:szCs w:val="32"/>
        </w:rPr>
        <w:t>考查考生对机器设备评估方法、重要评估参数计算确定、机器设备评估特点、机器设备评估清查核实、机器设备评估贬值等的掌握情况，以及分析和解决机器设备评估实际问题的能力。</w:t>
      </w:r>
    </w:p>
    <w:p>
      <w:pPr>
        <w:spacing w:line="560" w:lineRule="exact"/>
        <w:ind w:firstLine="640" w:firstLineChars="200"/>
        <w:rPr>
          <w:rFonts w:ascii="黑体" w:hAnsi="黑体" w:eastAsia="黑体" w:cs="黑体"/>
          <w:color w:val="000000" w:themeColor="text1"/>
          <w:sz w:val="32"/>
          <w:szCs w:val="32"/>
          <w14:textFill>
            <w14:solidFill>
              <w14:schemeClr w14:val="tx1"/>
            </w14:solidFill>
          </w14:textFill>
        </w:rPr>
      </w:pPr>
      <w:r>
        <w:rPr>
          <w:rFonts w:ascii="黑体" w:hAnsi="黑体" w:eastAsia="黑体" w:cs="黑体"/>
          <w:color w:val="000000" w:themeColor="text1"/>
          <w:sz w:val="32"/>
          <w:szCs w:val="32"/>
          <w14:textFill>
            <w14:solidFill>
              <w14:schemeClr w14:val="tx1"/>
            </w14:solidFill>
          </w14:textFill>
        </w:rPr>
        <w:t>二、考试内容及要求</w:t>
      </w:r>
    </w:p>
    <w:p>
      <w:pPr>
        <w:spacing w:line="560" w:lineRule="exact"/>
        <w:ind w:firstLine="643" w:firstLineChars="200"/>
        <w:rPr>
          <w:rFonts w:ascii="楷体_GB2312" w:hAnsi="华文仿宋" w:eastAsia="楷体_GB2312"/>
          <w:b/>
          <w:color w:val="000000" w:themeColor="text1"/>
          <w:sz w:val="32"/>
          <w:szCs w:val="32"/>
          <w14:textFill>
            <w14:solidFill>
              <w14:schemeClr w14:val="tx1"/>
            </w14:solidFill>
          </w14:textFill>
        </w:rPr>
      </w:pPr>
      <w:r>
        <w:rPr>
          <w:rFonts w:ascii="楷体_GB2312" w:hAnsi="华文仿宋" w:eastAsia="楷体_GB2312"/>
          <w:b/>
          <w:color w:val="000000" w:themeColor="text1"/>
          <w:sz w:val="32"/>
          <w:szCs w:val="32"/>
          <w14:textFill>
            <w14:solidFill>
              <w14:schemeClr w14:val="tx1"/>
            </w14:solidFill>
          </w14:textFill>
        </w:rPr>
        <w:t>（一）掌握的内容</w:t>
      </w:r>
    </w:p>
    <w:p>
      <w:pPr>
        <w:spacing w:line="560" w:lineRule="exact"/>
        <w:ind w:firstLine="640"/>
        <w:rPr>
          <w:rFonts w:ascii="仿宋_GB2312" w:hAnsi="仿宋" w:eastAsia="仿宋_GB2312"/>
          <w:sz w:val="32"/>
          <w:szCs w:val="32"/>
        </w:rPr>
      </w:pPr>
      <w:r>
        <w:rPr>
          <w:rFonts w:ascii="仿宋_GB2312" w:hAnsi="仿宋" w:eastAsia="仿宋_GB2312"/>
          <w:sz w:val="32"/>
          <w:szCs w:val="32"/>
        </w:rPr>
        <w:t>1.设备本体重置成本的计算方法。</w:t>
      </w:r>
    </w:p>
    <w:p>
      <w:pPr>
        <w:spacing w:line="560" w:lineRule="exact"/>
        <w:ind w:firstLine="640"/>
        <w:rPr>
          <w:rFonts w:ascii="仿宋_GB2312" w:hAnsi="仿宋" w:eastAsia="仿宋_GB2312"/>
          <w:sz w:val="32"/>
          <w:szCs w:val="32"/>
        </w:rPr>
      </w:pPr>
      <w:r>
        <w:rPr>
          <w:rFonts w:ascii="仿宋_GB2312" w:hAnsi="仿宋" w:eastAsia="仿宋_GB2312"/>
          <w:sz w:val="32"/>
          <w:szCs w:val="32"/>
        </w:rPr>
        <w:t>2.设备运杂费、安装费、基础费的计算方法。</w:t>
      </w:r>
    </w:p>
    <w:p>
      <w:pPr>
        <w:spacing w:line="560" w:lineRule="exact"/>
        <w:ind w:firstLine="640"/>
        <w:rPr>
          <w:rFonts w:ascii="仿宋_GB2312" w:hAnsi="仿宋" w:eastAsia="仿宋_GB2312"/>
          <w:sz w:val="32"/>
          <w:szCs w:val="32"/>
        </w:rPr>
      </w:pPr>
      <w:r>
        <w:rPr>
          <w:rFonts w:ascii="仿宋_GB2312" w:hAnsi="仿宋" w:eastAsia="仿宋_GB2312"/>
          <w:sz w:val="32"/>
          <w:szCs w:val="32"/>
        </w:rPr>
        <w:t>3.进口设备从属费用的计算方法。</w:t>
      </w:r>
    </w:p>
    <w:p>
      <w:pPr>
        <w:spacing w:line="560" w:lineRule="exact"/>
        <w:ind w:firstLine="640"/>
        <w:rPr>
          <w:rFonts w:ascii="仿宋_GB2312" w:hAnsi="仿宋" w:eastAsia="仿宋_GB2312"/>
          <w:sz w:val="32"/>
          <w:szCs w:val="32"/>
        </w:rPr>
      </w:pPr>
      <w:r>
        <w:rPr>
          <w:rFonts w:ascii="仿宋_GB2312" w:hAnsi="仿宋" w:eastAsia="仿宋_GB2312"/>
          <w:sz w:val="32"/>
          <w:szCs w:val="32"/>
        </w:rPr>
        <w:t>4.实体性贬值的估算方法。</w:t>
      </w:r>
    </w:p>
    <w:p>
      <w:pPr>
        <w:spacing w:line="560" w:lineRule="exact"/>
        <w:ind w:firstLine="640"/>
        <w:rPr>
          <w:rFonts w:ascii="仿宋_GB2312" w:hAnsi="仿宋" w:eastAsia="仿宋_GB2312"/>
          <w:sz w:val="32"/>
          <w:szCs w:val="32"/>
        </w:rPr>
      </w:pPr>
      <w:r>
        <w:rPr>
          <w:rFonts w:ascii="仿宋_GB2312" w:hAnsi="仿宋" w:eastAsia="仿宋_GB2312"/>
          <w:sz w:val="32"/>
          <w:szCs w:val="32"/>
        </w:rPr>
        <w:t>5.功能性贬值的估算方法。</w:t>
      </w:r>
    </w:p>
    <w:p>
      <w:pPr>
        <w:spacing w:line="560" w:lineRule="exact"/>
        <w:ind w:firstLine="640"/>
        <w:rPr>
          <w:rFonts w:ascii="仿宋_GB2312" w:hAnsi="仿宋" w:eastAsia="仿宋_GB2312"/>
          <w:sz w:val="32"/>
          <w:szCs w:val="32"/>
        </w:rPr>
      </w:pPr>
      <w:r>
        <w:rPr>
          <w:rFonts w:ascii="仿宋_GB2312" w:hAnsi="仿宋" w:eastAsia="仿宋_GB2312"/>
          <w:sz w:val="32"/>
          <w:szCs w:val="32"/>
        </w:rPr>
        <w:t>6.经济性贬值的估算方法。</w:t>
      </w:r>
    </w:p>
    <w:p>
      <w:pPr>
        <w:spacing w:line="560" w:lineRule="exact"/>
        <w:ind w:firstLine="640"/>
        <w:rPr>
          <w:rFonts w:ascii="仿宋_GB2312" w:hAnsi="仿宋" w:eastAsia="仿宋_GB2312"/>
          <w:sz w:val="32"/>
          <w:szCs w:val="32"/>
        </w:rPr>
      </w:pPr>
      <w:r>
        <w:rPr>
          <w:rFonts w:ascii="仿宋_GB2312" w:hAnsi="仿宋" w:eastAsia="仿宋_GB2312"/>
          <w:sz w:val="32"/>
          <w:szCs w:val="32"/>
        </w:rPr>
        <w:t>7.市场法中机器设备的比较因素。</w:t>
      </w:r>
    </w:p>
    <w:p>
      <w:pPr>
        <w:spacing w:line="560" w:lineRule="exact"/>
        <w:ind w:firstLine="640"/>
        <w:rPr>
          <w:rFonts w:ascii="仿宋_GB2312" w:hAnsi="仿宋" w:eastAsia="仿宋_GB2312"/>
          <w:sz w:val="32"/>
          <w:szCs w:val="32"/>
        </w:rPr>
      </w:pPr>
      <w:r>
        <w:rPr>
          <w:rFonts w:ascii="仿宋_GB2312" w:hAnsi="仿宋" w:eastAsia="仿宋_GB2312"/>
          <w:sz w:val="32"/>
          <w:szCs w:val="32"/>
        </w:rPr>
        <w:t>8.直接比较法的使用及特点。</w:t>
      </w:r>
    </w:p>
    <w:p>
      <w:pPr>
        <w:spacing w:line="560" w:lineRule="exact"/>
        <w:ind w:firstLine="640"/>
        <w:rPr>
          <w:rFonts w:ascii="仿宋_GB2312" w:hAnsi="仿宋" w:eastAsia="仿宋_GB2312"/>
          <w:sz w:val="32"/>
          <w:szCs w:val="32"/>
        </w:rPr>
      </w:pPr>
      <w:r>
        <w:rPr>
          <w:rFonts w:ascii="仿宋_GB2312" w:hAnsi="仿宋" w:eastAsia="仿宋_GB2312"/>
          <w:sz w:val="32"/>
          <w:szCs w:val="32"/>
        </w:rPr>
        <w:t>9.相似比较法的特点及应用。</w:t>
      </w:r>
    </w:p>
    <w:p>
      <w:pPr>
        <w:spacing w:line="560" w:lineRule="exact"/>
        <w:ind w:firstLine="640"/>
        <w:rPr>
          <w:rFonts w:ascii="仿宋_GB2312" w:hAnsi="仿宋" w:eastAsia="仿宋_GB2312"/>
          <w:sz w:val="32"/>
          <w:szCs w:val="32"/>
        </w:rPr>
      </w:pPr>
      <w:r>
        <w:rPr>
          <w:rFonts w:ascii="仿宋_GB2312" w:hAnsi="仿宋" w:eastAsia="仿宋_GB2312"/>
          <w:sz w:val="32"/>
          <w:szCs w:val="32"/>
        </w:rPr>
        <w:t>10.收益法的应用。</w:t>
      </w:r>
    </w:p>
    <w:p>
      <w:pPr>
        <w:spacing w:line="560" w:lineRule="exact"/>
        <w:ind w:firstLine="643" w:firstLineChars="200"/>
        <w:rPr>
          <w:rFonts w:ascii="楷体_GB2312" w:hAnsi="华文仿宋" w:eastAsia="楷体_GB2312"/>
          <w:b/>
          <w:color w:val="000000" w:themeColor="text1"/>
          <w:sz w:val="32"/>
          <w:szCs w:val="32"/>
          <w14:textFill>
            <w14:solidFill>
              <w14:schemeClr w14:val="tx1"/>
            </w14:solidFill>
          </w14:textFill>
        </w:rPr>
      </w:pPr>
      <w:r>
        <w:rPr>
          <w:rFonts w:ascii="楷体_GB2312" w:hAnsi="华文仿宋" w:eastAsia="楷体_GB2312"/>
          <w:b/>
          <w:color w:val="000000" w:themeColor="text1"/>
          <w:sz w:val="32"/>
          <w:szCs w:val="32"/>
          <w14:textFill>
            <w14:solidFill>
              <w14:schemeClr w14:val="tx1"/>
            </w14:solidFill>
          </w14:textFill>
        </w:rPr>
        <w:t>（二）熟悉的内容</w:t>
      </w:r>
    </w:p>
    <w:p>
      <w:pPr>
        <w:spacing w:line="560" w:lineRule="exact"/>
        <w:ind w:firstLine="640"/>
        <w:rPr>
          <w:rFonts w:ascii="仿宋_GB2312" w:hAnsi="仿宋" w:eastAsia="仿宋_GB2312"/>
          <w:sz w:val="32"/>
          <w:szCs w:val="32"/>
        </w:rPr>
      </w:pPr>
      <w:r>
        <w:rPr>
          <w:rFonts w:ascii="仿宋_GB2312" w:hAnsi="仿宋" w:eastAsia="仿宋_GB2312"/>
          <w:sz w:val="32"/>
          <w:szCs w:val="32"/>
        </w:rPr>
        <w:t>1.机器设备评估的特点。</w:t>
      </w:r>
    </w:p>
    <w:p>
      <w:pPr>
        <w:spacing w:line="560" w:lineRule="exact"/>
        <w:ind w:firstLine="640"/>
        <w:rPr>
          <w:rFonts w:ascii="仿宋_GB2312" w:hAnsi="仿宋" w:eastAsia="仿宋_GB2312"/>
          <w:sz w:val="32"/>
          <w:szCs w:val="32"/>
        </w:rPr>
      </w:pPr>
      <w:r>
        <w:rPr>
          <w:rFonts w:ascii="仿宋_GB2312" w:hAnsi="仿宋" w:eastAsia="仿宋_GB2312"/>
          <w:sz w:val="32"/>
          <w:szCs w:val="32"/>
        </w:rPr>
        <w:t>2.机器设备评估明确的基本事项的内容及特点。</w:t>
      </w:r>
    </w:p>
    <w:p>
      <w:pPr>
        <w:spacing w:line="560" w:lineRule="exact"/>
        <w:ind w:firstLine="640"/>
        <w:rPr>
          <w:rFonts w:ascii="仿宋_GB2312" w:hAnsi="仿宋" w:eastAsia="仿宋_GB2312"/>
          <w:sz w:val="32"/>
          <w:szCs w:val="32"/>
        </w:rPr>
      </w:pPr>
      <w:r>
        <w:rPr>
          <w:rFonts w:ascii="仿宋_GB2312" w:hAnsi="仿宋" w:eastAsia="仿宋_GB2312"/>
          <w:sz w:val="32"/>
          <w:szCs w:val="32"/>
        </w:rPr>
        <w:t>3.机器设备清查核实的内容、方法和手段。</w:t>
      </w:r>
    </w:p>
    <w:p>
      <w:pPr>
        <w:spacing w:line="560" w:lineRule="exact"/>
        <w:ind w:firstLine="640"/>
        <w:rPr>
          <w:rFonts w:ascii="仿宋_GB2312" w:hAnsi="仿宋" w:eastAsia="仿宋_GB2312"/>
          <w:sz w:val="32"/>
          <w:szCs w:val="32"/>
        </w:rPr>
      </w:pPr>
      <w:r>
        <w:rPr>
          <w:rFonts w:ascii="仿宋_GB2312" w:hAnsi="仿宋" w:eastAsia="仿宋_GB2312"/>
          <w:sz w:val="32"/>
          <w:szCs w:val="32"/>
        </w:rPr>
        <w:t>4.各类机器设备重置成本的构成。</w:t>
      </w:r>
    </w:p>
    <w:p>
      <w:pPr>
        <w:spacing w:line="560" w:lineRule="exact"/>
        <w:ind w:firstLine="640"/>
        <w:rPr>
          <w:rFonts w:ascii="仿宋_GB2312" w:hAnsi="仿宋" w:eastAsia="仿宋_GB2312"/>
          <w:sz w:val="32"/>
          <w:szCs w:val="32"/>
        </w:rPr>
      </w:pPr>
      <w:r>
        <w:rPr>
          <w:rFonts w:ascii="仿宋_GB2312" w:hAnsi="仿宋" w:eastAsia="仿宋_GB2312"/>
          <w:sz w:val="32"/>
          <w:szCs w:val="32"/>
        </w:rPr>
        <w:t>5.实体性贬值、功能性贬值、经济性贬值的类型及产生原因。</w:t>
      </w:r>
    </w:p>
    <w:p>
      <w:pPr>
        <w:spacing w:line="560" w:lineRule="exact"/>
        <w:ind w:firstLine="640"/>
        <w:rPr>
          <w:rFonts w:ascii="仿宋_GB2312" w:hAnsi="仿宋" w:eastAsia="仿宋_GB2312"/>
          <w:sz w:val="32"/>
          <w:szCs w:val="32"/>
        </w:rPr>
      </w:pPr>
      <w:r>
        <w:rPr>
          <w:rFonts w:ascii="仿宋_GB2312" w:hAnsi="仿宋" w:eastAsia="仿宋_GB2312"/>
          <w:sz w:val="32"/>
          <w:szCs w:val="32"/>
        </w:rPr>
        <w:t>6.市场法的适用范围。</w:t>
      </w:r>
    </w:p>
    <w:p>
      <w:pPr>
        <w:spacing w:line="560" w:lineRule="exact"/>
        <w:ind w:firstLine="640"/>
        <w:rPr>
          <w:rFonts w:ascii="仿宋_GB2312" w:hAnsi="仿宋" w:eastAsia="仿宋_GB2312"/>
          <w:sz w:val="32"/>
          <w:szCs w:val="32"/>
        </w:rPr>
      </w:pPr>
      <w:r>
        <w:rPr>
          <w:rFonts w:ascii="仿宋_GB2312" w:hAnsi="仿宋" w:eastAsia="仿宋_GB2312"/>
          <w:sz w:val="32"/>
          <w:szCs w:val="32"/>
        </w:rPr>
        <w:t>7.比率估价法的应用。</w:t>
      </w:r>
    </w:p>
    <w:p>
      <w:pPr>
        <w:spacing w:line="560" w:lineRule="exact"/>
        <w:ind w:firstLine="643" w:firstLineChars="200"/>
        <w:rPr>
          <w:rFonts w:ascii="楷体_GB2312" w:hAnsi="华文仿宋" w:eastAsia="楷体_GB2312"/>
          <w:b/>
          <w:color w:val="000000" w:themeColor="text1"/>
          <w:sz w:val="32"/>
          <w:szCs w:val="32"/>
          <w14:textFill>
            <w14:solidFill>
              <w14:schemeClr w14:val="tx1"/>
            </w14:solidFill>
          </w14:textFill>
        </w:rPr>
      </w:pPr>
      <w:r>
        <w:rPr>
          <w:rFonts w:ascii="楷体_GB2312" w:hAnsi="华文仿宋" w:eastAsia="楷体_GB2312"/>
          <w:b/>
          <w:color w:val="000000" w:themeColor="text1"/>
          <w:sz w:val="32"/>
          <w:szCs w:val="32"/>
          <w14:textFill>
            <w14:solidFill>
              <w14:schemeClr w14:val="tx1"/>
            </w14:solidFill>
          </w14:textFill>
        </w:rPr>
        <w:t>（三）了解的内容</w:t>
      </w:r>
    </w:p>
    <w:p>
      <w:pPr>
        <w:spacing w:line="560" w:lineRule="exact"/>
        <w:ind w:firstLine="640"/>
        <w:rPr>
          <w:rFonts w:ascii="仿宋_GB2312" w:hAnsi="仿宋" w:eastAsia="仿宋_GB2312"/>
          <w:sz w:val="32"/>
          <w:szCs w:val="32"/>
        </w:rPr>
      </w:pPr>
      <w:r>
        <w:rPr>
          <w:rFonts w:ascii="仿宋_GB2312" w:hAnsi="仿宋" w:eastAsia="仿宋_GB2312"/>
          <w:sz w:val="32"/>
          <w:szCs w:val="32"/>
        </w:rPr>
        <w:t>1.机器设备的分类。</w:t>
      </w:r>
    </w:p>
    <w:p>
      <w:pPr>
        <w:spacing w:line="560" w:lineRule="exact"/>
        <w:ind w:firstLine="640"/>
        <w:rPr>
          <w:rFonts w:ascii="仿宋_GB2312" w:hAnsi="仿宋" w:eastAsia="仿宋_GB2312"/>
          <w:sz w:val="32"/>
          <w:szCs w:val="32"/>
        </w:rPr>
      </w:pPr>
      <w:r>
        <w:rPr>
          <w:rFonts w:ascii="仿宋_GB2312" w:hAnsi="仿宋" w:eastAsia="仿宋_GB2312"/>
          <w:sz w:val="32"/>
          <w:szCs w:val="32"/>
        </w:rPr>
        <w:t>2.机器设备的经济管理。</w:t>
      </w:r>
    </w:p>
    <w:p>
      <w:pPr>
        <w:spacing w:line="560" w:lineRule="exact"/>
        <w:ind w:firstLine="640"/>
        <w:rPr>
          <w:rFonts w:ascii="仿宋_GB2312" w:hAnsi="仿宋" w:eastAsia="仿宋_GB2312"/>
          <w:sz w:val="32"/>
          <w:szCs w:val="32"/>
        </w:rPr>
      </w:pPr>
      <w:r>
        <w:rPr>
          <w:rFonts w:ascii="仿宋_GB2312" w:hAnsi="仿宋" w:eastAsia="仿宋_GB2312"/>
          <w:sz w:val="32"/>
          <w:szCs w:val="32"/>
        </w:rPr>
        <w:t>3.机器设备寿命。</w:t>
      </w:r>
    </w:p>
    <w:p>
      <w:pPr>
        <w:spacing w:line="560" w:lineRule="exact"/>
        <w:jc w:val="center"/>
        <w:rPr>
          <w:rFonts w:ascii="黑体" w:hAnsi="黑体" w:eastAsia="黑体" w:cs="黑体"/>
          <w:color w:val="000000" w:themeColor="text1"/>
          <w:sz w:val="32"/>
          <w:szCs w:val="32"/>
          <w14:textFill>
            <w14:solidFill>
              <w14:schemeClr w14:val="tx1"/>
            </w14:solidFill>
          </w14:textFill>
        </w:rPr>
      </w:pPr>
      <w:r>
        <w:rPr>
          <w:rFonts w:ascii="黑体" w:hAnsi="黑体" w:eastAsia="黑体" w:cs="黑体"/>
          <w:color w:val="000000" w:themeColor="text1"/>
          <w:sz w:val="32"/>
          <w:szCs w:val="32"/>
          <w14:textFill>
            <w14:solidFill>
              <w14:schemeClr w14:val="tx1"/>
            </w14:solidFill>
          </w14:textFill>
        </w:rPr>
        <w:t>第四章 不动产评估</w:t>
      </w:r>
    </w:p>
    <w:p>
      <w:pPr>
        <w:spacing w:line="560" w:lineRule="exact"/>
        <w:ind w:firstLine="640" w:firstLineChars="200"/>
        <w:rPr>
          <w:rFonts w:ascii="黑体" w:hAnsi="黑体" w:eastAsia="黑体" w:cs="黑体"/>
          <w:color w:val="000000" w:themeColor="text1"/>
          <w:sz w:val="32"/>
          <w:szCs w:val="32"/>
          <w14:textFill>
            <w14:solidFill>
              <w14:schemeClr w14:val="tx1"/>
            </w14:solidFill>
          </w14:textFill>
        </w:rPr>
      </w:pPr>
      <w:r>
        <w:rPr>
          <w:rFonts w:ascii="黑体" w:hAnsi="黑体" w:eastAsia="黑体" w:cs="黑体"/>
          <w:color w:val="000000" w:themeColor="text1"/>
          <w:sz w:val="32"/>
          <w:szCs w:val="32"/>
          <w14:textFill>
            <w14:solidFill>
              <w14:schemeClr w14:val="tx1"/>
            </w14:solidFill>
          </w14:textFill>
        </w:rPr>
        <w:t>一、考试目的</w:t>
      </w:r>
    </w:p>
    <w:p>
      <w:pPr>
        <w:spacing w:line="560" w:lineRule="exact"/>
        <w:ind w:firstLine="640"/>
        <w:rPr>
          <w:rFonts w:ascii="仿宋_GB2312" w:hAnsi="仿宋" w:eastAsia="仿宋_GB2312"/>
          <w:sz w:val="32"/>
          <w:szCs w:val="32"/>
        </w:rPr>
      </w:pPr>
      <w:r>
        <w:rPr>
          <w:rFonts w:ascii="仿宋_GB2312" w:hAnsi="仿宋" w:eastAsia="仿宋_GB2312"/>
          <w:sz w:val="32"/>
          <w:szCs w:val="32"/>
        </w:rPr>
        <w:t>考查考生对不动产评估方法、清查核实和现场调查</w:t>
      </w:r>
      <w:r>
        <w:rPr>
          <w:rFonts w:hint="eastAsia" w:ascii="仿宋_GB2312" w:hAnsi="仿宋" w:eastAsia="仿宋_GB2312"/>
          <w:sz w:val="32"/>
          <w:szCs w:val="32"/>
        </w:rPr>
        <w:t>、房地产和土地法律制度</w:t>
      </w:r>
      <w:r>
        <w:rPr>
          <w:rFonts w:ascii="仿宋_GB2312" w:hAnsi="仿宋" w:eastAsia="仿宋_GB2312"/>
          <w:sz w:val="32"/>
          <w:szCs w:val="32"/>
        </w:rPr>
        <w:t>等的掌握情况，以及分析和解决不动产评估实际问题的能力。</w:t>
      </w:r>
    </w:p>
    <w:p>
      <w:pPr>
        <w:spacing w:line="560" w:lineRule="exact"/>
        <w:ind w:firstLine="640" w:firstLineChars="200"/>
        <w:rPr>
          <w:rFonts w:ascii="黑体" w:hAnsi="黑体" w:eastAsia="黑体" w:cs="黑体"/>
          <w:color w:val="000000" w:themeColor="text1"/>
          <w:sz w:val="32"/>
          <w:szCs w:val="32"/>
          <w14:textFill>
            <w14:solidFill>
              <w14:schemeClr w14:val="tx1"/>
            </w14:solidFill>
          </w14:textFill>
        </w:rPr>
      </w:pPr>
      <w:r>
        <w:rPr>
          <w:rFonts w:ascii="黑体" w:hAnsi="黑体" w:eastAsia="黑体" w:cs="黑体"/>
          <w:color w:val="000000" w:themeColor="text1"/>
          <w:sz w:val="32"/>
          <w:szCs w:val="32"/>
          <w14:textFill>
            <w14:solidFill>
              <w14:schemeClr w14:val="tx1"/>
            </w14:solidFill>
          </w14:textFill>
        </w:rPr>
        <w:t>二、考试内容及要求</w:t>
      </w:r>
    </w:p>
    <w:p>
      <w:pPr>
        <w:spacing w:line="560" w:lineRule="exact"/>
        <w:ind w:firstLine="643" w:firstLineChars="200"/>
        <w:rPr>
          <w:rFonts w:ascii="楷体_GB2312" w:hAnsi="华文仿宋" w:eastAsia="楷体_GB2312"/>
          <w:b/>
          <w:color w:val="000000" w:themeColor="text1"/>
          <w:sz w:val="32"/>
          <w:szCs w:val="32"/>
          <w14:textFill>
            <w14:solidFill>
              <w14:schemeClr w14:val="tx1"/>
            </w14:solidFill>
          </w14:textFill>
        </w:rPr>
      </w:pPr>
      <w:r>
        <w:rPr>
          <w:rFonts w:ascii="楷体_GB2312" w:hAnsi="华文仿宋" w:eastAsia="楷体_GB2312"/>
          <w:b/>
          <w:color w:val="000000" w:themeColor="text1"/>
          <w:sz w:val="32"/>
          <w:szCs w:val="32"/>
          <w14:textFill>
            <w14:solidFill>
              <w14:schemeClr w14:val="tx1"/>
            </w14:solidFill>
          </w14:textFill>
        </w:rPr>
        <w:t>（一）掌握的内容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1</w:t>
      </w:r>
      <w:r>
        <w:rPr>
          <w:rFonts w:ascii="仿宋_GB2312" w:hAnsi="仿宋" w:eastAsia="仿宋_GB2312"/>
          <w:sz w:val="32"/>
          <w:szCs w:val="32"/>
        </w:rPr>
        <w:t>.房地产转让</w:t>
      </w:r>
      <w:r>
        <w:rPr>
          <w:rFonts w:hint="eastAsia" w:ascii="仿宋_GB2312" w:hAnsi="仿宋" w:eastAsia="仿宋_GB2312"/>
          <w:sz w:val="32"/>
          <w:szCs w:val="32"/>
        </w:rPr>
        <w:t>、商品房的</w:t>
      </w:r>
      <w:r>
        <w:rPr>
          <w:rFonts w:ascii="仿宋_GB2312" w:hAnsi="仿宋" w:eastAsia="仿宋_GB2312"/>
          <w:sz w:val="32"/>
          <w:szCs w:val="32"/>
        </w:rPr>
        <w:t>预售</w:t>
      </w:r>
      <w:r>
        <w:rPr>
          <w:rFonts w:hint="eastAsia" w:ascii="仿宋_GB2312" w:hAnsi="仿宋" w:eastAsia="仿宋_GB2312"/>
          <w:sz w:val="32"/>
          <w:szCs w:val="32"/>
        </w:rPr>
        <w:t>和</w:t>
      </w:r>
      <w:r>
        <w:rPr>
          <w:rFonts w:ascii="仿宋_GB2312" w:hAnsi="仿宋" w:eastAsia="仿宋_GB2312"/>
          <w:sz w:val="32"/>
          <w:szCs w:val="32"/>
        </w:rPr>
        <w:t>现售</w:t>
      </w:r>
      <w:r>
        <w:rPr>
          <w:rFonts w:hint="eastAsia" w:ascii="仿宋_GB2312" w:hAnsi="仿宋" w:eastAsia="仿宋_GB2312"/>
          <w:sz w:val="32"/>
          <w:szCs w:val="32"/>
        </w:rPr>
        <w:t>、房地产</w:t>
      </w:r>
      <w:r>
        <w:rPr>
          <w:rFonts w:ascii="仿宋_GB2312" w:hAnsi="仿宋" w:eastAsia="仿宋_GB2312"/>
          <w:sz w:val="32"/>
          <w:szCs w:val="32"/>
        </w:rPr>
        <w:t>抵押</w:t>
      </w:r>
      <w:r>
        <w:rPr>
          <w:rFonts w:hint="eastAsia" w:ascii="仿宋_GB2312" w:hAnsi="仿宋" w:eastAsia="仿宋_GB2312"/>
          <w:sz w:val="32"/>
          <w:szCs w:val="32"/>
        </w:rPr>
        <w:t>等的</w:t>
      </w:r>
      <w:r>
        <w:rPr>
          <w:rFonts w:ascii="仿宋_GB2312" w:hAnsi="仿宋" w:eastAsia="仿宋_GB2312"/>
          <w:sz w:val="32"/>
          <w:szCs w:val="32"/>
        </w:rPr>
        <w:t>规定。</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2</w:t>
      </w:r>
      <w:r>
        <w:rPr>
          <w:rFonts w:ascii="仿宋_GB2312" w:hAnsi="仿宋" w:eastAsia="仿宋_GB2312"/>
          <w:sz w:val="32"/>
          <w:szCs w:val="32"/>
        </w:rPr>
        <w:t>.国有土地使用权的出让</w:t>
      </w:r>
      <w:r>
        <w:rPr>
          <w:rFonts w:hint="eastAsia" w:ascii="仿宋_GB2312" w:hAnsi="仿宋" w:eastAsia="仿宋_GB2312"/>
          <w:sz w:val="32"/>
          <w:szCs w:val="32"/>
        </w:rPr>
        <w:t>、</w:t>
      </w:r>
      <w:r>
        <w:rPr>
          <w:rFonts w:ascii="仿宋_GB2312" w:hAnsi="仿宋" w:eastAsia="仿宋_GB2312"/>
          <w:sz w:val="32"/>
          <w:szCs w:val="32"/>
        </w:rPr>
        <w:t>划拨规定。</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3</w:t>
      </w:r>
      <w:r>
        <w:rPr>
          <w:rFonts w:ascii="仿宋_GB2312" w:hAnsi="仿宋" w:eastAsia="仿宋_GB2312"/>
          <w:sz w:val="32"/>
          <w:szCs w:val="32"/>
        </w:rPr>
        <w:t>.国有土地使用权的转让、出租、抵押、出资规定。</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4</w:t>
      </w:r>
      <w:r>
        <w:rPr>
          <w:rFonts w:ascii="仿宋_GB2312" w:hAnsi="仿宋" w:eastAsia="仿宋_GB2312"/>
          <w:sz w:val="32"/>
          <w:szCs w:val="32"/>
        </w:rPr>
        <w:t>.市场法的应用。</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5</w:t>
      </w:r>
      <w:r>
        <w:rPr>
          <w:rFonts w:ascii="仿宋_GB2312" w:hAnsi="仿宋" w:eastAsia="仿宋_GB2312"/>
          <w:sz w:val="32"/>
          <w:szCs w:val="32"/>
        </w:rPr>
        <w:t>.收益法的应用。</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6</w:t>
      </w:r>
      <w:r>
        <w:rPr>
          <w:rFonts w:ascii="仿宋_GB2312" w:hAnsi="仿宋" w:eastAsia="仿宋_GB2312"/>
          <w:sz w:val="32"/>
          <w:szCs w:val="32"/>
        </w:rPr>
        <w:t>.成本法的应用。</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7</w:t>
      </w:r>
      <w:r>
        <w:rPr>
          <w:rFonts w:ascii="仿宋_GB2312" w:hAnsi="仿宋" w:eastAsia="仿宋_GB2312"/>
          <w:sz w:val="32"/>
          <w:szCs w:val="32"/>
        </w:rPr>
        <w:t>.剩余法在待开发房地产评估中的应用。</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8</w:t>
      </w:r>
      <w:r>
        <w:rPr>
          <w:rFonts w:ascii="仿宋_GB2312" w:hAnsi="仿宋" w:eastAsia="仿宋_GB2312"/>
          <w:sz w:val="32"/>
          <w:szCs w:val="32"/>
        </w:rPr>
        <w:t>.基准地价系数修正法的应用。</w:t>
      </w:r>
    </w:p>
    <w:p>
      <w:pPr>
        <w:spacing w:line="560" w:lineRule="exact"/>
        <w:ind w:firstLine="643" w:firstLineChars="200"/>
        <w:rPr>
          <w:rFonts w:ascii="楷体_GB2312" w:hAnsi="华文仿宋" w:eastAsia="楷体_GB2312"/>
          <w:b/>
          <w:color w:val="000000" w:themeColor="text1"/>
          <w:sz w:val="32"/>
          <w:szCs w:val="32"/>
          <w14:textFill>
            <w14:solidFill>
              <w14:schemeClr w14:val="tx1"/>
            </w14:solidFill>
          </w14:textFill>
        </w:rPr>
      </w:pPr>
      <w:r>
        <w:rPr>
          <w:rFonts w:ascii="楷体_GB2312" w:hAnsi="华文仿宋" w:eastAsia="楷体_GB2312"/>
          <w:b/>
          <w:color w:val="000000" w:themeColor="text1"/>
          <w:sz w:val="32"/>
          <w:szCs w:val="32"/>
          <w14:textFill>
            <w14:solidFill>
              <w14:schemeClr w14:val="tx1"/>
            </w14:solidFill>
          </w14:textFill>
        </w:rPr>
        <w:t>（二）熟悉的内容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1</w:t>
      </w:r>
      <w:r>
        <w:rPr>
          <w:rFonts w:ascii="仿宋_GB2312" w:hAnsi="仿宋" w:eastAsia="仿宋_GB2312"/>
          <w:sz w:val="32"/>
          <w:szCs w:val="32"/>
        </w:rPr>
        <w:t>.国家土地所有权与集体土地所有权的范围</w:t>
      </w:r>
      <w:r>
        <w:rPr>
          <w:rFonts w:hint="eastAsia" w:ascii="仿宋_GB2312" w:hAnsi="仿宋" w:eastAsia="仿宋_GB2312"/>
          <w:sz w:val="32"/>
          <w:szCs w:val="32"/>
        </w:rPr>
        <w:t>。</w:t>
      </w:r>
    </w:p>
    <w:p>
      <w:pPr>
        <w:spacing w:line="560" w:lineRule="exact"/>
        <w:ind w:firstLine="640"/>
        <w:rPr>
          <w:rFonts w:ascii="仿宋_GB2312" w:hAnsi="仿宋" w:eastAsia="仿宋_GB2312"/>
          <w:sz w:val="32"/>
          <w:szCs w:val="32"/>
        </w:rPr>
      </w:pPr>
      <w:r>
        <w:rPr>
          <w:rFonts w:ascii="仿宋_GB2312" w:hAnsi="仿宋" w:eastAsia="仿宋_GB2312"/>
          <w:sz w:val="32"/>
          <w:szCs w:val="32"/>
        </w:rPr>
        <w:t>2.不动产评估</w:t>
      </w:r>
      <w:r>
        <w:rPr>
          <w:rFonts w:hint="eastAsia" w:ascii="仿宋_GB2312" w:hAnsi="仿宋" w:eastAsia="仿宋_GB2312"/>
          <w:sz w:val="32"/>
          <w:szCs w:val="32"/>
        </w:rPr>
        <w:t>清查核实的目的、</w:t>
      </w:r>
      <w:r>
        <w:rPr>
          <w:rFonts w:ascii="仿宋_GB2312" w:hAnsi="仿宋" w:eastAsia="仿宋_GB2312"/>
          <w:sz w:val="32"/>
          <w:szCs w:val="32"/>
        </w:rPr>
        <w:t>内容</w:t>
      </w:r>
      <w:r>
        <w:rPr>
          <w:rFonts w:hint="eastAsia" w:ascii="仿宋_GB2312" w:hAnsi="仿宋" w:eastAsia="仿宋_GB2312"/>
          <w:sz w:val="32"/>
          <w:szCs w:val="32"/>
        </w:rPr>
        <w:t>、方法和手段</w:t>
      </w:r>
      <w:r>
        <w:rPr>
          <w:rFonts w:ascii="仿宋_GB2312" w:hAnsi="仿宋" w:eastAsia="仿宋_GB2312"/>
          <w:sz w:val="32"/>
          <w:szCs w:val="32"/>
        </w:rPr>
        <w:t>。</w:t>
      </w:r>
    </w:p>
    <w:p>
      <w:pPr>
        <w:spacing w:line="560" w:lineRule="exact"/>
        <w:ind w:firstLine="640"/>
        <w:rPr>
          <w:rFonts w:ascii="仿宋_GB2312" w:hAnsi="仿宋" w:eastAsia="仿宋_GB2312"/>
          <w:sz w:val="32"/>
          <w:szCs w:val="32"/>
        </w:rPr>
      </w:pPr>
      <w:r>
        <w:rPr>
          <w:rFonts w:ascii="仿宋_GB2312" w:hAnsi="仿宋" w:eastAsia="仿宋_GB2312"/>
          <w:sz w:val="32"/>
          <w:szCs w:val="32"/>
        </w:rPr>
        <w:t>3.收集评估资料内容。</w:t>
      </w:r>
    </w:p>
    <w:p>
      <w:pPr>
        <w:spacing w:line="560" w:lineRule="exact"/>
        <w:ind w:firstLine="640"/>
        <w:rPr>
          <w:rFonts w:ascii="仿宋_GB2312" w:hAnsi="仿宋" w:eastAsia="仿宋_GB2312"/>
          <w:sz w:val="32"/>
          <w:szCs w:val="32"/>
        </w:rPr>
      </w:pPr>
      <w:r>
        <w:rPr>
          <w:rFonts w:ascii="仿宋_GB2312" w:hAnsi="仿宋" w:eastAsia="仿宋_GB2312"/>
          <w:sz w:val="32"/>
          <w:szCs w:val="32"/>
        </w:rPr>
        <w:t>4.不动产价格的</w:t>
      </w:r>
      <w:r>
        <w:rPr>
          <w:rFonts w:hint="eastAsia" w:ascii="仿宋_GB2312" w:hAnsi="仿宋" w:eastAsia="仿宋_GB2312"/>
          <w:sz w:val="32"/>
          <w:szCs w:val="32"/>
        </w:rPr>
        <w:t>特征、</w:t>
      </w:r>
      <w:r>
        <w:rPr>
          <w:rFonts w:ascii="仿宋_GB2312" w:hAnsi="仿宋" w:eastAsia="仿宋_GB2312"/>
          <w:sz w:val="32"/>
          <w:szCs w:val="32"/>
        </w:rPr>
        <w:t>影响因素。</w:t>
      </w:r>
    </w:p>
    <w:p>
      <w:pPr>
        <w:spacing w:line="560" w:lineRule="exact"/>
        <w:ind w:firstLine="640"/>
        <w:rPr>
          <w:rFonts w:ascii="仿宋_GB2312" w:hAnsi="仿宋" w:eastAsia="仿宋_GB2312"/>
          <w:sz w:val="32"/>
          <w:szCs w:val="32"/>
        </w:rPr>
      </w:pPr>
      <w:r>
        <w:rPr>
          <w:rFonts w:ascii="仿宋_GB2312" w:hAnsi="仿宋" w:eastAsia="仿宋_GB2312"/>
          <w:sz w:val="32"/>
          <w:szCs w:val="32"/>
        </w:rPr>
        <w:t>5.市场法的基本思路、适用范围和前提条件。</w:t>
      </w:r>
    </w:p>
    <w:p>
      <w:pPr>
        <w:spacing w:line="560" w:lineRule="exact"/>
        <w:ind w:firstLine="640"/>
        <w:rPr>
          <w:rFonts w:ascii="仿宋_GB2312" w:hAnsi="仿宋" w:eastAsia="仿宋_GB2312"/>
          <w:sz w:val="32"/>
          <w:szCs w:val="32"/>
        </w:rPr>
      </w:pPr>
      <w:r>
        <w:rPr>
          <w:rFonts w:ascii="仿宋_GB2312" w:hAnsi="仿宋" w:eastAsia="仿宋_GB2312"/>
          <w:sz w:val="32"/>
          <w:szCs w:val="32"/>
        </w:rPr>
        <w:t>6.收益法的基本思路、适用范围和前提条件。</w:t>
      </w:r>
    </w:p>
    <w:p>
      <w:pPr>
        <w:spacing w:line="560" w:lineRule="exact"/>
        <w:ind w:firstLine="640"/>
        <w:rPr>
          <w:rFonts w:ascii="仿宋_GB2312" w:hAnsi="仿宋" w:eastAsia="仿宋_GB2312"/>
          <w:sz w:val="32"/>
          <w:szCs w:val="32"/>
        </w:rPr>
      </w:pPr>
      <w:r>
        <w:rPr>
          <w:rFonts w:ascii="仿宋_GB2312" w:hAnsi="仿宋" w:eastAsia="仿宋_GB2312"/>
          <w:sz w:val="32"/>
          <w:szCs w:val="32"/>
        </w:rPr>
        <w:t>7.成本法的基本思路、适用范围和前提条件。</w:t>
      </w:r>
    </w:p>
    <w:p>
      <w:pPr>
        <w:spacing w:line="560" w:lineRule="exact"/>
        <w:ind w:firstLine="640"/>
        <w:rPr>
          <w:rFonts w:ascii="仿宋_GB2312" w:hAnsi="仿宋" w:eastAsia="仿宋_GB2312"/>
          <w:sz w:val="32"/>
          <w:szCs w:val="32"/>
        </w:rPr>
      </w:pPr>
      <w:r>
        <w:rPr>
          <w:rFonts w:ascii="仿宋_GB2312" w:hAnsi="仿宋" w:eastAsia="仿宋_GB2312"/>
          <w:sz w:val="32"/>
          <w:szCs w:val="32"/>
        </w:rPr>
        <w:t>8.剩余法的基本思路、适用范围和前提条件。</w:t>
      </w:r>
    </w:p>
    <w:p>
      <w:pPr>
        <w:spacing w:line="560" w:lineRule="exact"/>
        <w:ind w:firstLine="640"/>
        <w:rPr>
          <w:rFonts w:ascii="仿宋_GB2312" w:hAnsi="仿宋" w:eastAsia="仿宋_GB2312"/>
          <w:sz w:val="32"/>
          <w:szCs w:val="32"/>
        </w:rPr>
      </w:pPr>
      <w:r>
        <w:rPr>
          <w:rFonts w:ascii="仿宋_GB2312" w:hAnsi="仿宋" w:eastAsia="仿宋_GB2312"/>
          <w:sz w:val="32"/>
          <w:szCs w:val="32"/>
        </w:rPr>
        <w:t>9.基准地价系数修正法的基本思路、适用范围和前提条件。</w:t>
      </w:r>
    </w:p>
    <w:p>
      <w:pPr>
        <w:spacing w:line="560" w:lineRule="exact"/>
        <w:ind w:firstLine="643" w:firstLineChars="200"/>
        <w:rPr>
          <w:rFonts w:ascii="楷体_GB2312" w:hAnsi="华文仿宋" w:eastAsia="楷体_GB2312"/>
          <w:b/>
          <w:color w:val="000000" w:themeColor="text1"/>
          <w:sz w:val="32"/>
          <w:szCs w:val="32"/>
          <w14:textFill>
            <w14:solidFill>
              <w14:schemeClr w14:val="tx1"/>
            </w14:solidFill>
          </w14:textFill>
        </w:rPr>
      </w:pPr>
      <w:r>
        <w:rPr>
          <w:rFonts w:ascii="楷体_GB2312" w:hAnsi="华文仿宋" w:eastAsia="楷体_GB2312"/>
          <w:b/>
          <w:color w:val="000000" w:themeColor="text1"/>
          <w:sz w:val="32"/>
          <w:szCs w:val="32"/>
          <w14:textFill>
            <w14:solidFill>
              <w14:schemeClr w14:val="tx1"/>
            </w14:solidFill>
          </w14:textFill>
        </w:rPr>
        <w:t>（三）了解的内容</w:t>
      </w:r>
    </w:p>
    <w:p>
      <w:pPr>
        <w:spacing w:line="560" w:lineRule="exact"/>
        <w:ind w:firstLine="640"/>
        <w:rPr>
          <w:rFonts w:ascii="仿宋_GB2312" w:hAnsi="仿宋" w:eastAsia="仿宋_GB2312"/>
          <w:sz w:val="32"/>
          <w:szCs w:val="32"/>
        </w:rPr>
      </w:pPr>
      <w:r>
        <w:rPr>
          <w:rFonts w:ascii="仿宋_GB2312" w:hAnsi="仿宋" w:eastAsia="仿宋_GB2312"/>
          <w:sz w:val="32"/>
          <w:szCs w:val="32"/>
        </w:rPr>
        <w:t>1.不动产的特征、分类。</w:t>
      </w:r>
    </w:p>
    <w:p>
      <w:pPr>
        <w:spacing w:line="560" w:lineRule="exact"/>
        <w:ind w:firstLine="640"/>
        <w:rPr>
          <w:rFonts w:ascii="仿宋_GB2312" w:hAnsi="仿宋" w:eastAsia="仿宋_GB2312"/>
          <w:sz w:val="32"/>
          <w:szCs w:val="32"/>
        </w:rPr>
      </w:pPr>
      <w:r>
        <w:rPr>
          <w:rFonts w:ascii="仿宋_GB2312" w:hAnsi="仿宋" w:eastAsia="仿宋_GB2312"/>
          <w:sz w:val="32"/>
          <w:szCs w:val="32"/>
        </w:rPr>
        <w:t>2.不动产评估中的常用术语。</w:t>
      </w:r>
    </w:p>
    <w:p>
      <w:pPr>
        <w:spacing w:line="560" w:lineRule="exact"/>
        <w:ind w:firstLine="640"/>
        <w:rPr>
          <w:rFonts w:ascii="仿宋_GB2312" w:hAnsi="仿宋" w:eastAsia="仿宋_GB2312"/>
          <w:sz w:val="32"/>
          <w:szCs w:val="32"/>
        </w:rPr>
      </w:pPr>
      <w:r>
        <w:rPr>
          <w:rFonts w:ascii="仿宋_GB2312" w:hAnsi="仿宋" w:eastAsia="仿宋_GB2312"/>
          <w:sz w:val="32"/>
          <w:szCs w:val="32"/>
        </w:rPr>
        <w:t>3.不动产价格的</w:t>
      </w:r>
      <w:r>
        <w:rPr>
          <w:rFonts w:hint="eastAsia" w:ascii="仿宋_GB2312" w:hAnsi="仿宋" w:eastAsia="仿宋_GB2312"/>
          <w:sz w:val="32"/>
          <w:szCs w:val="32"/>
        </w:rPr>
        <w:t>种类</w:t>
      </w:r>
      <w:r>
        <w:rPr>
          <w:rFonts w:ascii="仿宋_GB2312" w:hAnsi="仿宋" w:eastAsia="仿宋_GB2312"/>
          <w:sz w:val="32"/>
          <w:szCs w:val="32"/>
        </w:rPr>
        <w:t>。</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4</w:t>
      </w:r>
      <w:r>
        <w:rPr>
          <w:rFonts w:ascii="仿宋_GB2312" w:hAnsi="仿宋" w:eastAsia="仿宋_GB2312"/>
          <w:sz w:val="32"/>
          <w:szCs w:val="32"/>
        </w:rPr>
        <w:t>.房地产建设基本要求、</w:t>
      </w:r>
      <w:r>
        <w:rPr>
          <w:rFonts w:hint="eastAsia" w:ascii="仿宋_GB2312" w:hAnsi="仿宋" w:eastAsia="仿宋_GB2312"/>
          <w:sz w:val="32"/>
          <w:szCs w:val="32"/>
        </w:rPr>
        <w:t>规划许可</w:t>
      </w:r>
      <w:r>
        <w:rPr>
          <w:rFonts w:ascii="仿宋_GB2312" w:hAnsi="仿宋" w:eastAsia="仿宋_GB2312"/>
          <w:sz w:val="32"/>
          <w:szCs w:val="32"/>
        </w:rPr>
        <w:t>、</w:t>
      </w:r>
      <w:r>
        <w:rPr>
          <w:rFonts w:hint="eastAsia" w:ascii="仿宋_GB2312" w:hAnsi="仿宋" w:eastAsia="仿宋_GB2312"/>
          <w:sz w:val="32"/>
          <w:szCs w:val="32"/>
        </w:rPr>
        <w:t>工程施工</w:t>
      </w:r>
      <w:r>
        <w:rPr>
          <w:rFonts w:ascii="仿宋_GB2312" w:hAnsi="仿宋" w:eastAsia="仿宋_GB2312"/>
          <w:sz w:val="32"/>
          <w:szCs w:val="32"/>
        </w:rPr>
        <w:t>许可、</w:t>
      </w:r>
      <w:r>
        <w:rPr>
          <w:rFonts w:hint="eastAsia" w:ascii="仿宋_GB2312" w:hAnsi="仿宋" w:eastAsia="仿宋_GB2312"/>
          <w:sz w:val="32"/>
          <w:szCs w:val="32"/>
        </w:rPr>
        <w:t>工程发包与承</w:t>
      </w:r>
      <w:r>
        <w:rPr>
          <w:rFonts w:ascii="仿宋_GB2312" w:hAnsi="仿宋" w:eastAsia="仿宋_GB2312"/>
          <w:sz w:val="32"/>
          <w:szCs w:val="32"/>
        </w:rPr>
        <w:t>包、</w:t>
      </w:r>
      <w:r>
        <w:rPr>
          <w:rFonts w:hint="eastAsia" w:ascii="仿宋_GB2312" w:hAnsi="仿宋" w:eastAsia="仿宋_GB2312"/>
          <w:sz w:val="32"/>
          <w:szCs w:val="32"/>
        </w:rPr>
        <w:t>工程</w:t>
      </w:r>
      <w:r>
        <w:rPr>
          <w:rFonts w:ascii="仿宋_GB2312" w:hAnsi="仿宋" w:eastAsia="仿宋_GB2312"/>
          <w:sz w:val="32"/>
          <w:szCs w:val="32"/>
        </w:rPr>
        <w:t>质量管理、竣工验收</w:t>
      </w:r>
      <w:r>
        <w:rPr>
          <w:rFonts w:hint="eastAsia" w:ascii="仿宋_GB2312" w:hAnsi="仿宋" w:eastAsia="仿宋_GB2312"/>
          <w:sz w:val="32"/>
          <w:szCs w:val="32"/>
        </w:rPr>
        <w:t>和备案</w:t>
      </w:r>
      <w:r>
        <w:rPr>
          <w:rFonts w:ascii="仿宋_GB2312" w:hAnsi="仿宋" w:eastAsia="仿宋_GB2312"/>
          <w:sz w:val="32"/>
          <w:szCs w:val="32"/>
        </w:rPr>
        <w:t>规定。</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5</w:t>
      </w:r>
      <w:r>
        <w:rPr>
          <w:rFonts w:ascii="仿宋_GB2312" w:hAnsi="仿宋" w:eastAsia="仿宋_GB2312"/>
          <w:sz w:val="32"/>
          <w:szCs w:val="32"/>
        </w:rPr>
        <w:t>.集体土地转为国有土地的规定。</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6</w:t>
      </w:r>
      <w:r>
        <w:rPr>
          <w:rFonts w:ascii="仿宋_GB2312" w:hAnsi="仿宋" w:eastAsia="仿宋_GB2312"/>
          <w:sz w:val="32"/>
          <w:szCs w:val="32"/>
        </w:rPr>
        <w:t>.基准地价的</w:t>
      </w:r>
      <w:r>
        <w:rPr>
          <w:rFonts w:hint="eastAsia" w:ascii="仿宋_GB2312" w:hAnsi="仿宋" w:eastAsia="仿宋_GB2312"/>
          <w:sz w:val="32"/>
          <w:szCs w:val="32"/>
        </w:rPr>
        <w:t>概念</w:t>
      </w:r>
      <w:r>
        <w:rPr>
          <w:rFonts w:ascii="仿宋_GB2312" w:hAnsi="仿宋" w:eastAsia="仿宋_GB2312"/>
          <w:sz w:val="32"/>
          <w:szCs w:val="32"/>
        </w:rPr>
        <w:t>、特点、作用。</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7</w:t>
      </w:r>
      <w:r>
        <w:rPr>
          <w:rFonts w:ascii="仿宋_GB2312" w:hAnsi="仿宋" w:eastAsia="仿宋_GB2312"/>
          <w:sz w:val="32"/>
          <w:szCs w:val="32"/>
        </w:rPr>
        <w:t>.基准地价修正体系包含的内容。</w:t>
      </w:r>
    </w:p>
    <w:p>
      <w:pPr>
        <w:spacing w:line="560" w:lineRule="exact"/>
        <w:jc w:val="center"/>
        <w:rPr>
          <w:rFonts w:ascii="黑体" w:hAnsi="黑体" w:eastAsia="黑体" w:cs="黑体"/>
          <w:color w:val="000000" w:themeColor="text1"/>
          <w:sz w:val="32"/>
          <w:szCs w:val="32"/>
          <w14:textFill>
            <w14:solidFill>
              <w14:schemeClr w14:val="tx1"/>
            </w14:solidFill>
          </w14:textFill>
        </w:rPr>
      </w:pPr>
      <w:r>
        <w:rPr>
          <w:rFonts w:ascii="黑体" w:hAnsi="黑体" w:eastAsia="黑体" w:cs="黑体"/>
          <w:color w:val="000000" w:themeColor="text1"/>
          <w:sz w:val="32"/>
          <w:szCs w:val="32"/>
          <w14:textFill>
            <w14:solidFill>
              <w14:schemeClr w14:val="tx1"/>
            </w14:solidFill>
          </w14:textFill>
        </w:rPr>
        <w:t xml:space="preserve">第五章 </w:t>
      </w:r>
      <w:r>
        <w:rPr>
          <w:rFonts w:hint="eastAsia" w:ascii="黑体" w:hAnsi="黑体" w:eastAsia="黑体" w:cs="黑体"/>
          <w:color w:val="000000" w:themeColor="text1"/>
          <w:sz w:val="32"/>
          <w:szCs w:val="32"/>
          <w14:textFill>
            <w14:solidFill>
              <w14:schemeClr w14:val="tx1"/>
            </w14:solidFill>
          </w14:textFill>
        </w:rPr>
        <w:t>森林</w:t>
      </w:r>
      <w:r>
        <w:rPr>
          <w:rFonts w:ascii="黑体" w:hAnsi="黑体" w:eastAsia="黑体" w:cs="黑体"/>
          <w:color w:val="000000" w:themeColor="text1"/>
          <w:sz w:val="32"/>
          <w:szCs w:val="32"/>
          <w14:textFill>
            <w14:solidFill>
              <w14:schemeClr w14:val="tx1"/>
            </w14:solidFill>
          </w14:textFill>
        </w:rPr>
        <w:t>资源资产评估</w:t>
      </w:r>
    </w:p>
    <w:p>
      <w:pPr>
        <w:spacing w:line="560" w:lineRule="exact"/>
        <w:ind w:firstLine="640" w:firstLineChars="200"/>
        <w:rPr>
          <w:rFonts w:ascii="黑体" w:hAnsi="黑体" w:eastAsia="黑体" w:cs="黑体"/>
          <w:color w:val="000000" w:themeColor="text1"/>
          <w:sz w:val="32"/>
          <w:szCs w:val="32"/>
          <w14:textFill>
            <w14:solidFill>
              <w14:schemeClr w14:val="tx1"/>
            </w14:solidFill>
          </w14:textFill>
        </w:rPr>
      </w:pPr>
      <w:r>
        <w:rPr>
          <w:rFonts w:ascii="黑体" w:hAnsi="黑体" w:eastAsia="黑体" w:cs="黑体"/>
          <w:color w:val="000000" w:themeColor="text1"/>
          <w:sz w:val="32"/>
          <w:szCs w:val="32"/>
          <w14:textFill>
            <w14:solidFill>
              <w14:schemeClr w14:val="tx1"/>
            </w14:solidFill>
          </w14:textFill>
        </w:rPr>
        <w:t>一、考试目的</w:t>
      </w:r>
    </w:p>
    <w:p>
      <w:pPr>
        <w:spacing w:line="560" w:lineRule="exact"/>
        <w:ind w:firstLine="640"/>
        <w:rPr>
          <w:rFonts w:ascii="仿宋_GB2312" w:hAnsi="仿宋" w:eastAsia="仿宋_GB2312"/>
          <w:sz w:val="32"/>
          <w:szCs w:val="32"/>
        </w:rPr>
      </w:pPr>
      <w:r>
        <w:rPr>
          <w:rFonts w:ascii="仿宋_GB2312" w:hAnsi="仿宋" w:eastAsia="仿宋_GB2312"/>
          <w:sz w:val="32"/>
          <w:szCs w:val="32"/>
        </w:rPr>
        <w:t>考查考生对森林资源资产评估方法运用、评估特点、资料收集</w:t>
      </w:r>
      <w:r>
        <w:rPr>
          <w:rFonts w:hint="eastAsia" w:ascii="仿宋_GB2312" w:hAnsi="仿宋" w:eastAsia="仿宋_GB2312"/>
          <w:sz w:val="32"/>
          <w:szCs w:val="32"/>
        </w:rPr>
        <w:t>、森林法律制度</w:t>
      </w:r>
      <w:r>
        <w:rPr>
          <w:rFonts w:ascii="仿宋_GB2312" w:hAnsi="仿宋" w:eastAsia="仿宋_GB2312"/>
          <w:sz w:val="32"/>
          <w:szCs w:val="32"/>
        </w:rPr>
        <w:t>等的掌握情况，以及分析和解决</w:t>
      </w:r>
      <w:r>
        <w:rPr>
          <w:rFonts w:hint="eastAsia" w:ascii="仿宋_GB2312" w:hAnsi="仿宋" w:eastAsia="仿宋_GB2312"/>
          <w:sz w:val="32"/>
          <w:szCs w:val="32"/>
        </w:rPr>
        <w:t>森林</w:t>
      </w:r>
      <w:r>
        <w:rPr>
          <w:rFonts w:ascii="仿宋_GB2312" w:hAnsi="仿宋" w:eastAsia="仿宋_GB2312"/>
          <w:sz w:val="32"/>
          <w:szCs w:val="32"/>
        </w:rPr>
        <w:t>资源资产评估实际问题的能力。</w:t>
      </w:r>
    </w:p>
    <w:p>
      <w:pPr>
        <w:spacing w:line="560" w:lineRule="exact"/>
        <w:ind w:firstLine="640" w:firstLineChars="200"/>
        <w:rPr>
          <w:rFonts w:ascii="黑体" w:hAnsi="黑体" w:eastAsia="黑体" w:cs="黑体"/>
          <w:color w:val="000000" w:themeColor="text1"/>
          <w:sz w:val="32"/>
          <w:szCs w:val="32"/>
          <w14:textFill>
            <w14:solidFill>
              <w14:schemeClr w14:val="tx1"/>
            </w14:solidFill>
          </w14:textFill>
        </w:rPr>
      </w:pPr>
      <w:r>
        <w:rPr>
          <w:rFonts w:ascii="黑体" w:hAnsi="黑体" w:eastAsia="黑体" w:cs="黑体"/>
          <w:color w:val="000000" w:themeColor="text1"/>
          <w:sz w:val="32"/>
          <w:szCs w:val="32"/>
          <w14:textFill>
            <w14:solidFill>
              <w14:schemeClr w14:val="tx1"/>
            </w14:solidFill>
          </w14:textFill>
        </w:rPr>
        <w:t>二、考试内容及要求</w:t>
      </w:r>
    </w:p>
    <w:p>
      <w:pPr>
        <w:spacing w:line="560" w:lineRule="exact"/>
        <w:ind w:firstLine="643" w:firstLineChars="200"/>
        <w:rPr>
          <w:rFonts w:ascii="楷体_GB2312" w:hAnsi="华文仿宋" w:eastAsia="楷体_GB2312"/>
          <w:b/>
          <w:color w:val="000000" w:themeColor="text1"/>
          <w:sz w:val="32"/>
          <w:szCs w:val="32"/>
          <w14:textFill>
            <w14:solidFill>
              <w14:schemeClr w14:val="tx1"/>
            </w14:solidFill>
          </w14:textFill>
        </w:rPr>
      </w:pPr>
      <w:r>
        <w:rPr>
          <w:rFonts w:ascii="楷体_GB2312" w:hAnsi="华文仿宋" w:eastAsia="楷体_GB2312"/>
          <w:b/>
          <w:color w:val="000000" w:themeColor="text1"/>
          <w:sz w:val="32"/>
          <w:szCs w:val="32"/>
          <w14:textFill>
            <w14:solidFill>
              <w14:schemeClr w14:val="tx1"/>
            </w14:solidFill>
          </w14:textFill>
        </w:rPr>
        <w:t>（一）掌握的内容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1</w:t>
      </w:r>
      <w:r>
        <w:rPr>
          <w:rFonts w:ascii="仿宋_GB2312" w:hAnsi="仿宋" w:eastAsia="仿宋_GB2312"/>
          <w:sz w:val="32"/>
          <w:szCs w:val="32"/>
        </w:rPr>
        <w:t>.</w:t>
      </w:r>
      <w:r>
        <w:rPr>
          <w:rFonts w:hint="eastAsia" w:ascii="仿宋_GB2312" w:hAnsi="仿宋" w:eastAsia="仿宋_GB2312"/>
          <w:sz w:val="32"/>
          <w:szCs w:val="32"/>
        </w:rPr>
        <w:t>森林权属</w:t>
      </w:r>
      <w:r>
        <w:rPr>
          <w:rFonts w:ascii="仿宋_GB2312" w:hAnsi="仿宋" w:eastAsia="仿宋_GB2312"/>
          <w:sz w:val="32"/>
          <w:szCs w:val="32"/>
        </w:rPr>
        <w:t>、</w:t>
      </w:r>
      <w:r>
        <w:rPr>
          <w:rFonts w:hint="eastAsia" w:ascii="仿宋_GB2312" w:hAnsi="仿宋" w:eastAsia="仿宋_GB2312"/>
          <w:sz w:val="32"/>
          <w:szCs w:val="32"/>
        </w:rPr>
        <w:t>林权</w:t>
      </w:r>
      <w:r>
        <w:rPr>
          <w:rFonts w:ascii="仿宋_GB2312" w:hAnsi="仿宋" w:eastAsia="仿宋_GB2312"/>
          <w:sz w:val="32"/>
          <w:szCs w:val="32"/>
        </w:rPr>
        <w:t>抵押规定。</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2</w:t>
      </w:r>
      <w:r>
        <w:rPr>
          <w:rFonts w:ascii="仿宋_GB2312" w:hAnsi="仿宋" w:eastAsia="仿宋_GB2312"/>
          <w:sz w:val="32"/>
          <w:szCs w:val="32"/>
        </w:rPr>
        <w:t>.运用市场法、成本法、收益法评估用材林、经济林的具体方法。</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3</w:t>
      </w:r>
      <w:r>
        <w:rPr>
          <w:rFonts w:ascii="仿宋_GB2312" w:hAnsi="仿宋" w:eastAsia="仿宋_GB2312"/>
          <w:sz w:val="32"/>
          <w:szCs w:val="32"/>
        </w:rPr>
        <w:t>.运用市场法评估林地资产的具体方法。</w:t>
      </w:r>
    </w:p>
    <w:p>
      <w:pPr>
        <w:spacing w:line="560" w:lineRule="exact"/>
        <w:ind w:firstLine="643" w:firstLineChars="200"/>
        <w:rPr>
          <w:rFonts w:ascii="楷体_GB2312" w:hAnsi="华文仿宋" w:eastAsia="楷体_GB2312"/>
          <w:b/>
          <w:color w:val="000000" w:themeColor="text1"/>
          <w:sz w:val="32"/>
          <w:szCs w:val="32"/>
          <w14:textFill>
            <w14:solidFill>
              <w14:schemeClr w14:val="tx1"/>
            </w14:solidFill>
          </w14:textFill>
        </w:rPr>
      </w:pPr>
      <w:r>
        <w:rPr>
          <w:rFonts w:ascii="楷体_GB2312" w:hAnsi="华文仿宋" w:eastAsia="楷体_GB2312"/>
          <w:b/>
          <w:color w:val="000000" w:themeColor="text1"/>
          <w:sz w:val="32"/>
          <w:szCs w:val="32"/>
          <w14:textFill>
            <w14:solidFill>
              <w14:schemeClr w14:val="tx1"/>
            </w14:solidFill>
          </w14:textFill>
        </w:rPr>
        <w:t>（二）熟悉的内容</w:t>
      </w:r>
    </w:p>
    <w:p>
      <w:pPr>
        <w:spacing w:line="560" w:lineRule="exact"/>
        <w:ind w:firstLine="640"/>
        <w:rPr>
          <w:rFonts w:ascii="仿宋_GB2312" w:hAnsi="仿宋" w:eastAsia="仿宋_GB2312"/>
          <w:sz w:val="32"/>
          <w:szCs w:val="32"/>
        </w:rPr>
      </w:pPr>
      <w:r>
        <w:rPr>
          <w:rFonts w:ascii="仿宋_GB2312" w:hAnsi="仿宋" w:eastAsia="仿宋_GB2312"/>
          <w:sz w:val="32"/>
          <w:szCs w:val="32"/>
        </w:rPr>
        <w:t>1.森林资源资产评估的特点。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2</w:t>
      </w:r>
      <w:r>
        <w:rPr>
          <w:rFonts w:ascii="仿宋_GB2312" w:hAnsi="仿宋" w:eastAsia="仿宋_GB2312"/>
          <w:sz w:val="32"/>
          <w:szCs w:val="32"/>
        </w:rPr>
        <w:t>.林权登记规定。</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3</w:t>
      </w:r>
      <w:r>
        <w:rPr>
          <w:rFonts w:ascii="仿宋_GB2312" w:hAnsi="仿宋" w:eastAsia="仿宋_GB2312"/>
          <w:sz w:val="32"/>
          <w:szCs w:val="32"/>
        </w:rPr>
        <w:t>.森林资源资产评估中资料收集的内容。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4</w:t>
      </w:r>
      <w:r>
        <w:rPr>
          <w:rFonts w:ascii="仿宋_GB2312" w:hAnsi="仿宋" w:eastAsia="仿宋_GB2312"/>
          <w:sz w:val="32"/>
          <w:szCs w:val="32"/>
        </w:rPr>
        <w:t>.成本法、收益法在林地资产、森林景观资产评估中的应用。</w:t>
      </w:r>
    </w:p>
    <w:p>
      <w:pPr>
        <w:spacing w:line="560" w:lineRule="exact"/>
        <w:ind w:firstLine="643" w:firstLineChars="200"/>
        <w:rPr>
          <w:rFonts w:ascii="楷体_GB2312" w:hAnsi="华文仿宋" w:eastAsia="楷体_GB2312"/>
          <w:b/>
          <w:color w:val="000000" w:themeColor="text1"/>
          <w:sz w:val="32"/>
          <w:szCs w:val="32"/>
          <w14:textFill>
            <w14:solidFill>
              <w14:schemeClr w14:val="tx1"/>
            </w14:solidFill>
          </w14:textFill>
        </w:rPr>
      </w:pPr>
      <w:r>
        <w:rPr>
          <w:rFonts w:ascii="楷体_GB2312" w:hAnsi="华文仿宋" w:eastAsia="楷体_GB2312"/>
          <w:b/>
          <w:color w:val="000000" w:themeColor="text1"/>
          <w:sz w:val="32"/>
          <w:szCs w:val="32"/>
          <w14:textFill>
            <w14:solidFill>
              <w14:schemeClr w14:val="tx1"/>
            </w14:solidFill>
          </w14:textFill>
        </w:rPr>
        <w:t>（三）了解的内容</w:t>
      </w:r>
    </w:p>
    <w:p>
      <w:pPr>
        <w:spacing w:line="560" w:lineRule="exact"/>
        <w:ind w:firstLine="640"/>
        <w:rPr>
          <w:rFonts w:ascii="仿宋_GB2312" w:hAnsi="仿宋" w:eastAsia="仿宋_GB2312"/>
          <w:sz w:val="32"/>
          <w:szCs w:val="32"/>
        </w:rPr>
      </w:pPr>
      <w:r>
        <w:rPr>
          <w:rFonts w:ascii="仿宋_GB2312" w:hAnsi="仿宋" w:eastAsia="仿宋_GB2312"/>
          <w:sz w:val="32"/>
          <w:szCs w:val="32"/>
        </w:rPr>
        <w:t>1.森林资源资产的特点、分类。</w:t>
      </w:r>
    </w:p>
    <w:p>
      <w:pPr>
        <w:spacing w:line="560" w:lineRule="exact"/>
        <w:ind w:firstLine="640"/>
        <w:rPr>
          <w:rFonts w:ascii="仿宋_GB2312" w:hAnsi="仿宋" w:eastAsia="仿宋_GB2312"/>
          <w:sz w:val="32"/>
          <w:szCs w:val="32"/>
        </w:rPr>
      </w:pPr>
      <w:r>
        <w:rPr>
          <w:rFonts w:ascii="仿宋_GB2312" w:hAnsi="仿宋" w:eastAsia="仿宋_GB2312"/>
          <w:sz w:val="32"/>
          <w:szCs w:val="32"/>
        </w:rPr>
        <w:t>2.</w:t>
      </w:r>
      <w:r>
        <w:rPr>
          <w:rFonts w:hint="eastAsia" w:ascii="仿宋_GB2312" w:hAnsi="仿宋" w:eastAsia="仿宋_GB2312"/>
          <w:sz w:val="32"/>
          <w:szCs w:val="32"/>
        </w:rPr>
        <w:t>森林经营管理、</w:t>
      </w:r>
      <w:r>
        <w:rPr>
          <w:rFonts w:ascii="仿宋_GB2312" w:hAnsi="仿宋" w:eastAsia="仿宋_GB2312"/>
          <w:sz w:val="32"/>
          <w:szCs w:val="32"/>
        </w:rPr>
        <w:t>森林采伐管理规定</w:t>
      </w:r>
      <w:r>
        <w:rPr>
          <w:rFonts w:hint="eastAsia" w:ascii="仿宋_GB2312" w:hAnsi="仿宋" w:eastAsia="仿宋_GB2312"/>
          <w:sz w:val="32"/>
          <w:szCs w:val="32"/>
        </w:rPr>
        <w:t>。</w:t>
      </w:r>
    </w:p>
    <w:p>
      <w:pPr>
        <w:spacing w:line="560" w:lineRule="exact"/>
        <w:ind w:firstLine="640"/>
        <w:rPr>
          <w:rFonts w:ascii="仿宋_GB2312" w:hAnsi="仿宋" w:eastAsia="仿宋_GB2312"/>
          <w:sz w:val="32"/>
          <w:szCs w:val="32"/>
        </w:rPr>
      </w:pPr>
      <w:r>
        <w:rPr>
          <w:rFonts w:ascii="仿宋_GB2312" w:hAnsi="仿宋" w:eastAsia="仿宋_GB2312"/>
          <w:sz w:val="32"/>
          <w:szCs w:val="32"/>
        </w:rPr>
        <w:t>3.森林资源调查与资产核查。</w:t>
      </w:r>
    </w:p>
    <w:p>
      <w:pPr>
        <w:spacing w:line="560" w:lineRule="exact"/>
        <w:ind w:firstLine="640"/>
        <w:rPr>
          <w:rFonts w:ascii="仿宋_GB2312" w:hAnsi="仿宋" w:eastAsia="仿宋_GB2312"/>
          <w:sz w:val="32"/>
          <w:szCs w:val="32"/>
        </w:rPr>
      </w:pPr>
      <w:r>
        <w:rPr>
          <w:rFonts w:ascii="仿宋_GB2312" w:hAnsi="仿宋" w:eastAsia="仿宋_GB2312"/>
          <w:sz w:val="32"/>
          <w:szCs w:val="32"/>
        </w:rPr>
        <w:t>4.异龄林的评估方法。</w:t>
      </w:r>
    </w:p>
    <w:p>
      <w:pPr>
        <w:spacing w:line="560" w:lineRule="exact"/>
        <w:ind w:firstLine="640"/>
        <w:rPr>
          <w:rFonts w:ascii="仿宋_GB2312" w:hAnsi="仿宋" w:eastAsia="仿宋_GB2312"/>
          <w:sz w:val="32"/>
          <w:szCs w:val="32"/>
        </w:rPr>
      </w:pPr>
      <w:r>
        <w:rPr>
          <w:rFonts w:ascii="仿宋_GB2312" w:hAnsi="仿宋" w:eastAsia="仿宋_GB2312"/>
          <w:sz w:val="32"/>
          <w:szCs w:val="32"/>
        </w:rPr>
        <w:t>5.景观的评估方法。</w:t>
      </w:r>
    </w:p>
    <w:p>
      <w:pPr>
        <w:spacing w:line="560" w:lineRule="exact"/>
        <w:jc w:val="center"/>
        <w:rPr>
          <w:rFonts w:ascii="黑体" w:hAnsi="黑体" w:eastAsia="黑体" w:cs="黑体"/>
          <w:color w:val="000000" w:themeColor="text1"/>
          <w:sz w:val="32"/>
          <w:szCs w:val="32"/>
          <w14:textFill>
            <w14:solidFill>
              <w14:schemeClr w14:val="tx1"/>
            </w14:solidFill>
          </w14:textFill>
        </w:rPr>
      </w:pPr>
      <w:r>
        <w:rPr>
          <w:rFonts w:ascii="黑体" w:hAnsi="黑体" w:eastAsia="黑体" w:cs="黑体"/>
          <w:color w:val="000000" w:themeColor="text1"/>
          <w:sz w:val="32"/>
          <w:szCs w:val="32"/>
          <w14:textFill>
            <w14:solidFill>
              <w14:schemeClr w14:val="tx1"/>
            </w14:solidFill>
          </w14:textFill>
        </w:rPr>
        <w:t>第六章 其他长期性资产评估</w:t>
      </w:r>
    </w:p>
    <w:p>
      <w:pPr>
        <w:spacing w:line="560" w:lineRule="exact"/>
        <w:ind w:firstLine="640" w:firstLineChars="200"/>
        <w:rPr>
          <w:rFonts w:ascii="黑体" w:hAnsi="黑体" w:eastAsia="黑体" w:cs="黑体"/>
          <w:color w:val="000000" w:themeColor="text1"/>
          <w:sz w:val="32"/>
          <w:szCs w:val="32"/>
          <w14:textFill>
            <w14:solidFill>
              <w14:schemeClr w14:val="tx1"/>
            </w14:solidFill>
          </w14:textFill>
        </w:rPr>
      </w:pPr>
      <w:r>
        <w:rPr>
          <w:rFonts w:ascii="黑体" w:hAnsi="黑体" w:eastAsia="黑体" w:cs="黑体"/>
          <w:color w:val="000000" w:themeColor="text1"/>
          <w:sz w:val="32"/>
          <w:szCs w:val="32"/>
          <w14:textFill>
            <w14:solidFill>
              <w14:schemeClr w14:val="tx1"/>
            </w14:solidFill>
          </w14:textFill>
        </w:rPr>
        <w:t>一、考试目的</w:t>
      </w:r>
    </w:p>
    <w:p>
      <w:pPr>
        <w:spacing w:line="560" w:lineRule="exact"/>
        <w:ind w:firstLine="640"/>
        <w:rPr>
          <w:rFonts w:ascii="仿宋_GB2312" w:hAnsi="仿宋" w:eastAsia="仿宋_GB2312"/>
          <w:sz w:val="32"/>
          <w:szCs w:val="32"/>
        </w:rPr>
      </w:pPr>
      <w:r>
        <w:rPr>
          <w:rFonts w:ascii="仿宋_GB2312" w:hAnsi="仿宋" w:eastAsia="仿宋_GB2312"/>
          <w:sz w:val="32"/>
          <w:szCs w:val="32"/>
        </w:rPr>
        <w:t>考查考生对其他长期性资产评估方法、评估程序和生产性生物资产评估方法的掌握情况，以及分析和解决其他长期性资产评估实际问题的能力。</w:t>
      </w:r>
    </w:p>
    <w:p>
      <w:pPr>
        <w:spacing w:line="560" w:lineRule="exact"/>
        <w:ind w:firstLine="640" w:firstLineChars="200"/>
        <w:rPr>
          <w:rFonts w:ascii="黑体" w:hAnsi="黑体" w:eastAsia="黑体" w:cs="黑体"/>
          <w:color w:val="000000" w:themeColor="text1"/>
          <w:sz w:val="32"/>
          <w:szCs w:val="32"/>
          <w14:textFill>
            <w14:solidFill>
              <w14:schemeClr w14:val="tx1"/>
            </w14:solidFill>
          </w14:textFill>
        </w:rPr>
      </w:pPr>
      <w:r>
        <w:rPr>
          <w:rFonts w:ascii="黑体" w:hAnsi="黑体" w:eastAsia="黑体" w:cs="黑体"/>
          <w:color w:val="000000" w:themeColor="text1"/>
          <w:sz w:val="32"/>
          <w:szCs w:val="32"/>
          <w14:textFill>
            <w14:solidFill>
              <w14:schemeClr w14:val="tx1"/>
            </w14:solidFill>
          </w14:textFill>
        </w:rPr>
        <w:t>二、考试内容及要求</w:t>
      </w:r>
    </w:p>
    <w:p>
      <w:pPr>
        <w:spacing w:line="560" w:lineRule="exact"/>
        <w:ind w:firstLine="643" w:firstLineChars="200"/>
        <w:rPr>
          <w:rFonts w:ascii="楷体_GB2312" w:hAnsi="华文仿宋" w:eastAsia="楷体_GB2312"/>
          <w:b/>
          <w:color w:val="000000" w:themeColor="text1"/>
          <w:sz w:val="32"/>
          <w:szCs w:val="32"/>
          <w14:textFill>
            <w14:solidFill>
              <w14:schemeClr w14:val="tx1"/>
            </w14:solidFill>
          </w14:textFill>
        </w:rPr>
      </w:pPr>
      <w:r>
        <w:rPr>
          <w:rFonts w:ascii="楷体_GB2312" w:hAnsi="华文仿宋" w:eastAsia="楷体_GB2312"/>
          <w:b/>
          <w:color w:val="000000" w:themeColor="text1"/>
          <w:sz w:val="32"/>
          <w:szCs w:val="32"/>
          <w14:textFill>
            <w14:solidFill>
              <w14:schemeClr w14:val="tx1"/>
            </w14:solidFill>
          </w14:textFill>
        </w:rPr>
        <w:t>（一）掌握的内容</w:t>
      </w:r>
    </w:p>
    <w:p>
      <w:pPr>
        <w:spacing w:line="560" w:lineRule="exact"/>
        <w:ind w:firstLine="640"/>
        <w:rPr>
          <w:rFonts w:ascii="仿宋_GB2312" w:hAnsi="仿宋" w:eastAsia="仿宋_GB2312"/>
          <w:sz w:val="32"/>
          <w:szCs w:val="32"/>
        </w:rPr>
      </w:pPr>
      <w:r>
        <w:rPr>
          <w:rFonts w:ascii="仿宋_GB2312" w:hAnsi="仿宋" w:eastAsia="仿宋_GB2312"/>
          <w:sz w:val="32"/>
          <w:szCs w:val="32"/>
        </w:rPr>
        <w:t>1.长期待摊费用的评估方法。</w:t>
      </w:r>
    </w:p>
    <w:p>
      <w:pPr>
        <w:spacing w:line="560" w:lineRule="exact"/>
        <w:ind w:firstLine="640"/>
        <w:rPr>
          <w:rFonts w:ascii="仿宋_GB2312" w:hAnsi="仿宋" w:eastAsia="仿宋_GB2312"/>
          <w:sz w:val="32"/>
          <w:szCs w:val="32"/>
        </w:rPr>
      </w:pPr>
      <w:r>
        <w:rPr>
          <w:rFonts w:ascii="仿宋_GB2312" w:hAnsi="仿宋" w:eastAsia="仿宋_GB2312"/>
          <w:sz w:val="32"/>
          <w:szCs w:val="32"/>
        </w:rPr>
        <w:t>2.长期应收款的评估方法。</w:t>
      </w:r>
    </w:p>
    <w:p>
      <w:pPr>
        <w:spacing w:line="560" w:lineRule="exact"/>
        <w:ind w:firstLine="643" w:firstLineChars="200"/>
        <w:rPr>
          <w:rFonts w:ascii="楷体_GB2312" w:hAnsi="华文仿宋" w:eastAsia="楷体_GB2312"/>
          <w:b/>
          <w:color w:val="000000" w:themeColor="text1"/>
          <w:sz w:val="32"/>
          <w:szCs w:val="32"/>
          <w14:textFill>
            <w14:solidFill>
              <w14:schemeClr w14:val="tx1"/>
            </w14:solidFill>
          </w14:textFill>
        </w:rPr>
      </w:pPr>
      <w:r>
        <w:rPr>
          <w:rFonts w:ascii="楷体_GB2312" w:hAnsi="华文仿宋" w:eastAsia="楷体_GB2312"/>
          <w:b/>
          <w:color w:val="000000" w:themeColor="text1"/>
          <w:sz w:val="32"/>
          <w:szCs w:val="32"/>
          <w14:textFill>
            <w14:solidFill>
              <w14:schemeClr w14:val="tx1"/>
            </w14:solidFill>
          </w14:textFill>
        </w:rPr>
        <w:t>（二）熟悉的内容</w:t>
      </w:r>
    </w:p>
    <w:p>
      <w:pPr>
        <w:spacing w:line="560" w:lineRule="exact"/>
        <w:ind w:firstLine="640"/>
        <w:rPr>
          <w:rFonts w:ascii="仿宋_GB2312" w:hAnsi="仿宋" w:eastAsia="仿宋_GB2312"/>
          <w:sz w:val="32"/>
          <w:szCs w:val="32"/>
        </w:rPr>
      </w:pPr>
      <w:r>
        <w:rPr>
          <w:rFonts w:ascii="仿宋_GB2312" w:hAnsi="仿宋" w:eastAsia="仿宋_GB2312"/>
          <w:sz w:val="32"/>
          <w:szCs w:val="32"/>
        </w:rPr>
        <w:t>1.长期待摊费用的评估程序。</w:t>
      </w:r>
    </w:p>
    <w:p>
      <w:pPr>
        <w:spacing w:line="560" w:lineRule="exact"/>
        <w:ind w:firstLine="640"/>
        <w:rPr>
          <w:rFonts w:ascii="仿宋_GB2312" w:hAnsi="仿宋" w:eastAsia="仿宋_GB2312"/>
          <w:sz w:val="32"/>
          <w:szCs w:val="32"/>
        </w:rPr>
      </w:pPr>
      <w:r>
        <w:rPr>
          <w:rFonts w:ascii="仿宋_GB2312" w:hAnsi="仿宋" w:eastAsia="仿宋_GB2312"/>
          <w:sz w:val="32"/>
          <w:szCs w:val="32"/>
        </w:rPr>
        <w:t>2.长期应收款的评估程序。</w:t>
      </w:r>
    </w:p>
    <w:p>
      <w:pPr>
        <w:spacing w:line="560" w:lineRule="exact"/>
        <w:ind w:firstLine="640"/>
        <w:rPr>
          <w:rFonts w:ascii="仿宋_GB2312" w:hAnsi="仿宋" w:eastAsia="仿宋_GB2312"/>
          <w:sz w:val="32"/>
          <w:szCs w:val="32"/>
        </w:rPr>
      </w:pPr>
      <w:r>
        <w:rPr>
          <w:rFonts w:ascii="仿宋_GB2312" w:hAnsi="仿宋" w:eastAsia="仿宋_GB2312"/>
          <w:sz w:val="32"/>
          <w:szCs w:val="32"/>
        </w:rPr>
        <w:t>3.生产性生物资产的评估方法。</w:t>
      </w:r>
    </w:p>
    <w:p>
      <w:pPr>
        <w:spacing w:line="560" w:lineRule="exact"/>
        <w:ind w:firstLine="643" w:firstLineChars="200"/>
        <w:rPr>
          <w:rFonts w:ascii="楷体_GB2312" w:hAnsi="华文仿宋" w:eastAsia="楷体_GB2312"/>
          <w:b/>
          <w:color w:val="000000" w:themeColor="text1"/>
          <w:sz w:val="32"/>
          <w:szCs w:val="32"/>
          <w14:textFill>
            <w14:solidFill>
              <w14:schemeClr w14:val="tx1"/>
            </w14:solidFill>
          </w14:textFill>
        </w:rPr>
      </w:pPr>
      <w:r>
        <w:rPr>
          <w:rFonts w:ascii="楷体_GB2312" w:hAnsi="华文仿宋" w:eastAsia="楷体_GB2312"/>
          <w:b/>
          <w:color w:val="000000" w:themeColor="text1"/>
          <w:sz w:val="32"/>
          <w:szCs w:val="32"/>
          <w14:textFill>
            <w14:solidFill>
              <w14:schemeClr w14:val="tx1"/>
            </w14:solidFill>
          </w14:textFill>
        </w:rPr>
        <w:t>（三）了解的内容</w:t>
      </w:r>
    </w:p>
    <w:p>
      <w:pPr>
        <w:spacing w:line="560" w:lineRule="exact"/>
        <w:ind w:firstLine="640"/>
        <w:rPr>
          <w:rFonts w:ascii="仿宋_GB2312" w:hAnsi="仿宋" w:eastAsia="仿宋_GB2312"/>
          <w:sz w:val="32"/>
          <w:szCs w:val="32"/>
        </w:rPr>
      </w:pPr>
      <w:r>
        <w:rPr>
          <w:rFonts w:ascii="仿宋_GB2312" w:hAnsi="仿宋" w:eastAsia="仿宋_GB2312"/>
          <w:sz w:val="32"/>
          <w:szCs w:val="32"/>
        </w:rPr>
        <w:t>1.长期待摊费用的特点。</w:t>
      </w:r>
    </w:p>
    <w:p>
      <w:pPr>
        <w:spacing w:line="560" w:lineRule="exact"/>
        <w:ind w:firstLine="640"/>
        <w:rPr>
          <w:rFonts w:ascii="仿宋_GB2312" w:hAnsi="仿宋" w:eastAsia="仿宋_GB2312"/>
          <w:sz w:val="32"/>
          <w:szCs w:val="32"/>
        </w:rPr>
      </w:pPr>
      <w:r>
        <w:rPr>
          <w:rFonts w:ascii="仿宋_GB2312" w:hAnsi="仿宋" w:eastAsia="仿宋_GB2312"/>
          <w:sz w:val="32"/>
          <w:szCs w:val="32"/>
        </w:rPr>
        <w:t>2.长期应收款的特点。</w:t>
      </w:r>
    </w:p>
    <w:p>
      <w:pPr>
        <w:spacing w:line="560" w:lineRule="exact"/>
        <w:ind w:firstLine="640"/>
        <w:rPr>
          <w:rFonts w:ascii="仿宋_GB2312" w:hAnsi="仿宋" w:eastAsia="仿宋_GB2312"/>
          <w:sz w:val="32"/>
          <w:szCs w:val="32"/>
        </w:rPr>
      </w:pPr>
      <w:r>
        <w:rPr>
          <w:rFonts w:ascii="仿宋_GB2312" w:hAnsi="仿宋" w:eastAsia="仿宋_GB2312"/>
          <w:sz w:val="32"/>
          <w:szCs w:val="32"/>
        </w:rPr>
        <w:t>3.生产性生物资产的特点。</w:t>
      </w:r>
    </w:p>
    <w:p>
      <w:pPr>
        <w:spacing w:line="560" w:lineRule="exact"/>
        <w:ind w:firstLine="640"/>
        <w:rPr>
          <w:rFonts w:ascii="仿宋_GB2312" w:hAnsi="仿宋" w:eastAsia="仿宋_GB2312"/>
          <w:sz w:val="32"/>
          <w:szCs w:val="32"/>
        </w:rPr>
      </w:pPr>
      <w:r>
        <w:rPr>
          <w:rFonts w:ascii="仿宋_GB2312" w:hAnsi="仿宋" w:eastAsia="仿宋_GB2312"/>
          <w:sz w:val="32"/>
          <w:szCs w:val="32"/>
        </w:rPr>
        <w:t>4.生产性生物资产的评估程序。</w:t>
      </w:r>
    </w:p>
    <w:p>
      <w:pPr>
        <w:spacing w:line="560" w:lineRule="exact"/>
        <w:jc w:val="center"/>
        <w:rPr>
          <w:rFonts w:ascii="黑体" w:hAnsi="黑体" w:eastAsia="黑体" w:cs="黑体"/>
          <w:color w:val="000000" w:themeColor="text1"/>
          <w:sz w:val="32"/>
          <w:szCs w:val="32"/>
          <w14:textFill>
            <w14:solidFill>
              <w14:schemeClr w14:val="tx1"/>
            </w14:solidFill>
          </w14:textFill>
        </w:rPr>
      </w:pPr>
      <w:r>
        <w:rPr>
          <w:rFonts w:ascii="黑体" w:hAnsi="黑体" w:eastAsia="黑体" w:cs="黑体"/>
          <w:color w:val="000000" w:themeColor="text1"/>
          <w:sz w:val="32"/>
          <w:szCs w:val="32"/>
          <w14:textFill>
            <w14:solidFill>
              <w14:schemeClr w14:val="tx1"/>
            </w14:solidFill>
          </w14:textFill>
        </w:rPr>
        <w:t>第七章 以财务报告为目的的评估</w:t>
      </w:r>
    </w:p>
    <w:p>
      <w:pPr>
        <w:spacing w:line="560" w:lineRule="exact"/>
        <w:ind w:firstLine="640" w:firstLineChars="200"/>
        <w:rPr>
          <w:rFonts w:ascii="黑体" w:hAnsi="黑体" w:eastAsia="黑体" w:cs="黑体"/>
          <w:color w:val="000000" w:themeColor="text1"/>
          <w:sz w:val="32"/>
          <w:szCs w:val="32"/>
          <w14:textFill>
            <w14:solidFill>
              <w14:schemeClr w14:val="tx1"/>
            </w14:solidFill>
          </w14:textFill>
        </w:rPr>
      </w:pPr>
      <w:r>
        <w:rPr>
          <w:rFonts w:ascii="黑体" w:hAnsi="黑体" w:eastAsia="黑体" w:cs="黑体"/>
          <w:color w:val="000000" w:themeColor="text1"/>
          <w:sz w:val="32"/>
          <w:szCs w:val="32"/>
          <w14:textFill>
            <w14:solidFill>
              <w14:schemeClr w14:val="tx1"/>
            </w14:solidFill>
          </w14:textFill>
        </w:rPr>
        <w:t>一、考试目的</w:t>
      </w:r>
    </w:p>
    <w:p>
      <w:pPr>
        <w:spacing w:line="560" w:lineRule="exact"/>
        <w:ind w:firstLine="640"/>
        <w:rPr>
          <w:rFonts w:ascii="仿宋_GB2312" w:hAnsi="仿宋" w:eastAsia="仿宋_GB2312"/>
          <w:sz w:val="32"/>
          <w:szCs w:val="32"/>
        </w:rPr>
      </w:pPr>
      <w:r>
        <w:rPr>
          <w:rFonts w:ascii="仿宋_GB2312" w:hAnsi="仿宋" w:eastAsia="仿宋_GB2312"/>
          <w:sz w:val="32"/>
          <w:szCs w:val="32"/>
        </w:rPr>
        <w:t>考查考生对以财务报告为目的的评估涉及的各类资产和负债评估要素确定、评估方法的掌握情况，以及分析和解决以报告为目的的评估实际问题的能力。</w:t>
      </w:r>
    </w:p>
    <w:p>
      <w:pPr>
        <w:spacing w:line="560" w:lineRule="exact"/>
        <w:ind w:firstLine="640" w:firstLineChars="200"/>
        <w:rPr>
          <w:rFonts w:ascii="黑体" w:hAnsi="黑体" w:eastAsia="黑体" w:cs="黑体"/>
          <w:color w:val="000000" w:themeColor="text1"/>
          <w:sz w:val="32"/>
          <w:szCs w:val="32"/>
          <w14:textFill>
            <w14:solidFill>
              <w14:schemeClr w14:val="tx1"/>
            </w14:solidFill>
          </w14:textFill>
        </w:rPr>
      </w:pPr>
      <w:r>
        <w:rPr>
          <w:rFonts w:ascii="黑体" w:hAnsi="黑体" w:eastAsia="黑体" w:cs="黑体"/>
          <w:color w:val="000000" w:themeColor="text1"/>
          <w:sz w:val="32"/>
          <w:szCs w:val="32"/>
          <w14:textFill>
            <w14:solidFill>
              <w14:schemeClr w14:val="tx1"/>
            </w14:solidFill>
          </w14:textFill>
        </w:rPr>
        <w:t>二、考试内容及要求</w:t>
      </w:r>
    </w:p>
    <w:p>
      <w:pPr>
        <w:spacing w:line="560" w:lineRule="exact"/>
        <w:ind w:firstLine="643" w:firstLineChars="200"/>
        <w:rPr>
          <w:rFonts w:ascii="楷体_GB2312" w:hAnsi="华文仿宋" w:eastAsia="楷体_GB2312"/>
          <w:b/>
          <w:color w:val="000000" w:themeColor="text1"/>
          <w:sz w:val="32"/>
          <w:szCs w:val="32"/>
          <w14:textFill>
            <w14:solidFill>
              <w14:schemeClr w14:val="tx1"/>
            </w14:solidFill>
          </w14:textFill>
        </w:rPr>
      </w:pPr>
      <w:r>
        <w:rPr>
          <w:rFonts w:ascii="楷体_GB2312" w:hAnsi="华文仿宋" w:eastAsia="楷体_GB2312"/>
          <w:b/>
          <w:color w:val="000000" w:themeColor="text1"/>
          <w:sz w:val="32"/>
          <w:szCs w:val="32"/>
          <w14:textFill>
            <w14:solidFill>
              <w14:schemeClr w14:val="tx1"/>
            </w14:solidFill>
          </w14:textFill>
        </w:rPr>
        <w:t>（一）掌握的内容</w:t>
      </w:r>
    </w:p>
    <w:p>
      <w:pPr>
        <w:spacing w:line="560" w:lineRule="exact"/>
        <w:ind w:firstLine="640"/>
        <w:rPr>
          <w:rFonts w:ascii="仿宋_GB2312" w:hAnsi="仿宋" w:eastAsia="仿宋_GB2312"/>
          <w:sz w:val="32"/>
          <w:szCs w:val="32"/>
        </w:rPr>
      </w:pPr>
      <w:r>
        <w:rPr>
          <w:rFonts w:ascii="仿宋_GB2312" w:hAnsi="仿宋" w:eastAsia="仿宋_GB2312"/>
          <w:sz w:val="32"/>
          <w:szCs w:val="32"/>
        </w:rPr>
        <w:t>1.投资性房地产评估对象的确定。</w:t>
      </w:r>
    </w:p>
    <w:p>
      <w:pPr>
        <w:spacing w:line="560" w:lineRule="exact"/>
        <w:ind w:firstLine="640"/>
        <w:rPr>
          <w:rFonts w:ascii="仿宋_GB2312" w:hAnsi="仿宋" w:eastAsia="仿宋_GB2312"/>
          <w:sz w:val="32"/>
          <w:szCs w:val="32"/>
        </w:rPr>
      </w:pPr>
      <w:r>
        <w:rPr>
          <w:rFonts w:ascii="仿宋_GB2312" w:hAnsi="仿宋" w:eastAsia="仿宋_GB2312"/>
          <w:sz w:val="32"/>
          <w:szCs w:val="32"/>
        </w:rPr>
        <w:t>2.投资性房地产评估的评估基准日确定。</w:t>
      </w:r>
    </w:p>
    <w:p>
      <w:pPr>
        <w:spacing w:line="560" w:lineRule="exact"/>
        <w:ind w:firstLine="640"/>
        <w:rPr>
          <w:rFonts w:ascii="仿宋_GB2312" w:hAnsi="仿宋" w:eastAsia="仿宋_GB2312"/>
          <w:sz w:val="32"/>
          <w:szCs w:val="32"/>
        </w:rPr>
      </w:pPr>
      <w:r>
        <w:rPr>
          <w:rFonts w:ascii="仿宋_GB2312" w:hAnsi="仿宋" w:eastAsia="仿宋_GB2312"/>
          <w:sz w:val="32"/>
          <w:szCs w:val="32"/>
        </w:rPr>
        <w:t>3.收益法、市场法在投资性房地产评估中的应用。</w:t>
      </w:r>
    </w:p>
    <w:p>
      <w:pPr>
        <w:spacing w:line="560" w:lineRule="exact"/>
        <w:ind w:firstLine="640"/>
        <w:rPr>
          <w:rFonts w:ascii="仿宋_GB2312" w:hAnsi="仿宋" w:eastAsia="仿宋_GB2312"/>
          <w:sz w:val="32"/>
          <w:szCs w:val="32"/>
        </w:rPr>
      </w:pPr>
      <w:r>
        <w:rPr>
          <w:rFonts w:ascii="仿宋_GB2312" w:hAnsi="仿宋" w:eastAsia="仿宋_GB2312"/>
          <w:sz w:val="32"/>
          <w:szCs w:val="32"/>
        </w:rPr>
        <w:t>4.企业合并对价分摊评估中的评估对象确定。</w:t>
      </w:r>
    </w:p>
    <w:p>
      <w:pPr>
        <w:spacing w:line="560" w:lineRule="exact"/>
        <w:ind w:firstLine="640"/>
        <w:rPr>
          <w:rFonts w:ascii="仿宋_GB2312" w:hAnsi="仿宋" w:eastAsia="仿宋_GB2312"/>
          <w:sz w:val="32"/>
          <w:szCs w:val="32"/>
        </w:rPr>
      </w:pPr>
      <w:r>
        <w:rPr>
          <w:rFonts w:ascii="仿宋_GB2312" w:hAnsi="仿宋" w:eastAsia="仿宋_GB2312"/>
          <w:sz w:val="32"/>
          <w:szCs w:val="32"/>
        </w:rPr>
        <w:t>5.企业合并对价分摊评估中的无形资产评估。</w:t>
      </w:r>
    </w:p>
    <w:p>
      <w:pPr>
        <w:spacing w:line="560" w:lineRule="exact"/>
        <w:ind w:firstLine="640"/>
        <w:rPr>
          <w:rFonts w:ascii="仿宋_GB2312" w:hAnsi="仿宋" w:eastAsia="仿宋_GB2312"/>
          <w:sz w:val="32"/>
          <w:szCs w:val="32"/>
        </w:rPr>
      </w:pPr>
      <w:r>
        <w:rPr>
          <w:rFonts w:ascii="仿宋_GB2312" w:hAnsi="仿宋" w:eastAsia="仿宋_GB2312"/>
          <w:sz w:val="32"/>
          <w:szCs w:val="32"/>
        </w:rPr>
        <w:t>6.资产减值测试评估中的评估对象确定。</w:t>
      </w:r>
    </w:p>
    <w:p>
      <w:pPr>
        <w:spacing w:line="560" w:lineRule="exact"/>
        <w:ind w:firstLine="640"/>
        <w:rPr>
          <w:rFonts w:ascii="仿宋_GB2312" w:hAnsi="仿宋" w:eastAsia="仿宋_GB2312"/>
          <w:sz w:val="32"/>
          <w:szCs w:val="32"/>
        </w:rPr>
      </w:pPr>
      <w:r>
        <w:rPr>
          <w:rFonts w:ascii="仿宋_GB2312" w:hAnsi="仿宋" w:eastAsia="仿宋_GB2312"/>
          <w:sz w:val="32"/>
          <w:szCs w:val="32"/>
        </w:rPr>
        <w:t>7.资产减值测试评估中的价值类型选择。</w:t>
      </w:r>
    </w:p>
    <w:p>
      <w:pPr>
        <w:spacing w:line="560" w:lineRule="exact"/>
        <w:ind w:firstLine="640"/>
        <w:rPr>
          <w:rFonts w:ascii="仿宋_GB2312" w:hAnsi="仿宋" w:eastAsia="仿宋_GB2312"/>
          <w:sz w:val="32"/>
          <w:szCs w:val="32"/>
        </w:rPr>
      </w:pPr>
      <w:r>
        <w:rPr>
          <w:rFonts w:ascii="仿宋_GB2312" w:hAnsi="仿宋" w:eastAsia="仿宋_GB2312"/>
          <w:sz w:val="32"/>
          <w:szCs w:val="32"/>
        </w:rPr>
        <w:t>8.固定资产、商誉减值测试的评估方法。</w:t>
      </w:r>
    </w:p>
    <w:p>
      <w:pPr>
        <w:spacing w:line="560" w:lineRule="exact"/>
        <w:ind w:firstLine="643" w:firstLineChars="200"/>
        <w:rPr>
          <w:rFonts w:ascii="楷体_GB2312" w:hAnsi="华文仿宋" w:eastAsia="楷体_GB2312"/>
          <w:b/>
          <w:color w:val="000000" w:themeColor="text1"/>
          <w:sz w:val="32"/>
          <w:szCs w:val="32"/>
          <w14:textFill>
            <w14:solidFill>
              <w14:schemeClr w14:val="tx1"/>
            </w14:solidFill>
          </w14:textFill>
        </w:rPr>
      </w:pPr>
      <w:r>
        <w:rPr>
          <w:rFonts w:ascii="楷体_GB2312" w:hAnsi="华文仿宋" w:eastAsia="楷体_GB2312"/>
          <w:b/>
          <w:color w:val="000000" w:themeColor="text1"/>
          <w:sz w:val="32"/>
          <w:szCs w:val="32"/>
          <w14:textFill>
            <w14:solidFill>
              <w14:schemeClr w14:val="tx1"/>
            </w14:solidFill>
          </w14:textFill>
        </w:rPr>
        <w:t>（二）熟悉的内容</w:t>
      </w:r>
    </w:p>
    <w:p>
      <w:pPr>
        <w:spacing w:line="560" w:lineRule="exact"/>
        <w:ind w:firstLine="640"/>
        <w:rPr>
          <w:rFonts w:ascii="仿宋_GB2312" w:hAnsi="仿宋" w:eastAsia="仿宋_GB2312"/>
          <w:sz w:val="32"/>
          <w:szCs w:val="32"/>
        </w:rPr>
      </w:pPr>
      <w:r>
        <w:rPr>
          <w:rFonts w:ascii="仿宋_GB2312" w:hAnsi="仿宋" w:eastAsia="仿宋_GB2312"/>
          <w:sz w:val="32"/>
          <w:szCs w:val="32"/>
        </w:rPr>
        <w:t>1.以财务报告为目的的评估业务特点。</w:t>
      </w:r>
    </w:p>
    <w:p>
      <w:pPr>
        <w:spacing w:line="560" w:lineRule="exact"/>
        <w:ind w:firstLine="640"/>
        <w:rPr>
          <w:rFonts w:ascii="仿宋_GB2312" w:hAnsi="仿宋" w:eastAsia="仿宋_GB2312"/>
          <w:sz w:val="32"/>
          <w:szCs w:val="32"/>
        </w:rPr>
      </w:pPr>
      <w:r>
        <w:rPr>
          <w:rFonts w:ascii="仿宋_GB2312" w:hAnsi="仿宋" w:eastAsia="仿宋_GB2312"/>
          <w:sz w:val="32"/>
          <w:szCs w:val="32"/>
        </w:rPr>
        <w:t>2.投资性房地产及投资性房地产评估。</w:t>
      </w:r>
    </w:p>
    <w:p>
      <w:pPr>
        <w:spacing w:line="560" w:lineRule="exact"/>
        <w:ind w:firstLine="640"/>
        <w:rPr>
          <w:rFonts w:ascii="仿宋_GB2312" w:hAnsi="仿宋" w:eastAsia="仿宋_GB2312"/>
          <w:sz w:val="32"/>
          <w:szCs w:val="32"/>
        </w:rPr>
      </w:pPr>
      <w:r>
        <w:rPr>
          <w:rFonts w:ascii="仿宋_GB2312" w:hAnsi="仿宋" w:eastAsia="仿宋_GB2312"/>
          <w:sz w:val="32"/>
          <w:szCs w:val="32"/>
        </w:rPr>
        <w:t>3.资产减值测试流程。</w:t>
      </w:r>
    </w:p>
    <w:p>
      <w:pPr>
        <w:spacing w:line="560" w:lineRule="exact"/>
        <w:ind w:firstLine="640"/>
        <w:rPr>
          <w:rFonts w:ascii="仿宋_GB2312" w:hAnsi="仿宋" w:eastAsia="仿宋_GB2312"/>
          <w:sz w:val="32"/>
          <w:szCs w:val="32"/>
        </w:rPr>
      </w:pPr>
      <w:r>
        <w:rPr>
          <w:rFonts w:ascii="仿宋_GB2312" w:hAnsi="仿宋" w:eastAsia="仿宋_GB2312"/>
          <w:sz w:val="32"/>
          <w:szCs w:val="32"/>
        </w:rPr>
        <w:t>4.金融工具的计量。</w:t>
      </w:r>
    </w:p>
    <w:p>
      <w:pPr>
        <w:spacing w:line="560" w:lineRule="exact"/>
        <w:ind w:firstLine="640"/>
        <w:rPr>
          <w:rFonts w:ascii="仿宋_GB2312" w:hAnsi="仿宋" w:eastAsia="仿宋_GB2312"/>
          <w:sz w:val="32"/>
          <w:szCs w:val="32"/>
        </w:rPr>
      </w:pPr>
      <w:r>
        <w:rPr>
          <w:rFonts w:ascii="仿宋_GB2312" w:hAnsi="仿宋" w:eastAsia="仿宋_GB2312"/>
          <w:sz w:val="32"/>
          <w:szCs w:val="32"/>
        </w:rPr>
        <w:t>5.权益工具的评估方法。</w:t>
      </w:r>
    </w:p>
    <w:p>
      <w:pPr>
        <w:spacing w:line="560" w:lineRule="exact"/>
        <w:ind w:firstLine="640"/>
        <w:rPr>
          <w:rFonts w:ascii="仿宋_GB2312" w:hAnsi="仿宋" w:eastAsia="仿宋_GB2312"/>
          <w:sz w:val="32"/>
          <w:szCs w:val="32"/>
        </w:rPr>
      </w:pPr>
      <w:r>
        <w:rPr>
          <w:rFonts w:ascii="仿宋_GB2312" w:hAnsi="仿宋" w:eastAsia="仿宋_GB2312"/>
          <w:sz w:val="32"/>
          <w:szCs w:val="32"/>
        </w:rPr>
        <w:t>6.金融衍生工具的评估方法。</w:t>
      </w:r>
    </w:p>
    <w:p>
      <w:pPr>
        <w:spacing w:line="560" w:lineRule="exact"/>
        <w:ind w:firstLine="640"/>
        <w:rPr>
          <w:rFonts w:ascii="仿宋_GB2312" w:hAnsi="仿宋" w:eastAsia="仿宋_GB2312"/>
          <w:sz w:val="32"/>
          <w:szCs w:val="32"/>
        </w:rPr>
      </w:pPr>
      <w:r>
        <w:rPr>
          <w:rFonts w:ascii="仿宋_GB2312" w:hAnsi="仿宋" w:eastAsia="仿宋_GB2312"/>
          <w:sz w:val="32"/>
          <w:szCs w:val="32"/>
        </w:rPr>
        <w:t>7.不含衍生工具的金融负债的评估方法。</w:t>
      </w:r>
    </w:p>
    <w:p>
      <w:pPr>
        <w:spacing w:line="560" w:lineRule="exact"/>
        <w:ind w:firstLine="640"/>
        <w:rPr>
          <w:rFonts w:ascii="仿宋_GB2312" w:hAnsi="仿宋" w:eastAsia="仿宋_GB2312"/>
          <w:sz w:val="32"/>
          <w:szCs w:val="32"/>
        </w:rPr>
      </w:pPr>
      <w:r>
        <w:rPr>
          <w:rFonts w:ascii="仿宋_GB2312" w:hAnsi="仿宋" w:eastAsia="仿宋_GB2312"/>
          <w:sz w:val="32"/>
          <w:szCs w:val="32"/>
        </w:rPr>
        <w:t>8.金融工具评估中的评估对象的确定。</w:t>
      </w:r>
    </w:p>
    <w:p>
      <w:pPr>
        <w:spacing w:line="560" w:lineRule="exact"/>
        <w:ind w:firstLine="643" w:firstLineChars="200"/>
        <w:rPr>
          <w:rFonts w:ascii="楷体_GB2312" w:hAnsi="华文仿宋" w:eastAsia="楷体_GB2312"/>
          <w:b/>
          <w:color w:val="000000" w:themeColor="text1"/>
          <w:sz w:val="32"/>
          <w:szCs w:val="32"/>
          <w14:textFill>
            <w14:solidFill>
              <w14:schemeClr w14:val="tx1"/>
            </w14:solidFill>
          </w14:textFill>
        </w:rPr>
      </w:pPr>
      <w:r>
        <w:rPr>
          <w:rFonts w:ascii="楷体_GB2312" w:hAnsi="华文仿宋" w:eastAsia="楷体_GB2312"/>
          <w:b/>
          <w:color w:val="000000" w:themeColor="text1"/>
          <w:sz w:val="32"/>
          <w:szCs w:val="32"/>
          <w14:textFill>
            <w14:solidFill>
              <w14:schemeClr w14:val="tx1"/>
            </w14:solidFill>
          </w14:textFill>
        </w:rPr>
        <w:t>（三）了解的内容</w:t>
      </w:r>
    </w:p>
    <w:p>
      <w:pPr>
        <w:spacing w:line="560" w:lineRule="exact"/>
        <w:ind w:firstLine="640"/>
        <w:rPr>
          <w:rFonts w:ascii="仿宋_GB2312" w:hAnsi="仿宋" w:eastAsia="仿宋_GB2312"/>
          <w:sz w:val="32"/>
          <w:szCs w:val="32"/>
        </w:rPr>
      </w:pPr>
      <w:r>
        <w:rPr>
          <w:rFonts w:ascii="仿宋_GB2312" w:hAnsi="仿宋" w:eastAsia="仿宋_GB2312"/>
          <w:sz w:val="32"/>
          <w:szCs w:val="32"/>
        </w:rPr>
        <w:t>1.以财务报告为目的的评估的作用。</w:t>
      </w:r>
    </w:p>
    <w:p>
      <w:pPr>
        <w:spacing w:line="560" w:lineRule="exact"/>
        <w:ind w:firstLine="640"/>
        <w:rPr>
          <w:rFonts w:ascii="仿宋_GB2312" w:hAnsi="仿宋" w:eastAsia="仿宋_GB2312"/>
          <w:sz w:val="32"/>
          <w:szCs w:val="32"/>
        </w:rPr>
      </w:pPr>
      <w:r>
        <w:rPr>
          <w:rFonts w:ascii="仿宋_GB2312" w:hAnsi="仿宋" w:eastAsia="仿宋_GB2312"/>
          <w:sz w:val="32"/>
          <w:szCs w:val="32"/>
        </w:rPr>
        <w:t>2.以财务报告为目的的评估与会计、审计的专业关系。</w:t>
      </w:r>
    </w:p>
    <w:p>
      <w:pPr>
        <w:spacing w:line="560" w:lineRule="exact"/>
        <w:jc w:val="center"/>
        <w:rPr>
          <w:rFonts w:ascii="黑体" w:hAnsi="黑体" w:eastAsia="黑体" w:cs="黑体"/>
          <w:color w:val="000000" w:themeColor="text1"/>
          <w:sz w:val="32"/>
          <w:szCs w:val="32"/>
          <w14:textFill>
            <w14:solidFill>
              <w14:schemeClr w14:val="tx1"/>
            </w14:solidFill>
          </w14:textFill>
        </w:rPr>
      </w:pPr>
      <w:r>
        <w:rPr>
          <w:rFonts w:ascii="黑体" w:hAnsi="黑体" w:eastAsia="黑体" w:cs="黑体"/>
          <w:color w:val="000000" w:themeColor="text1"/>
          <w:sz w:val="32"/>
          <w:szCs w:val="32"/>
          <w14:textFill>
            <w14:solidFill>
              <w14:schemeClr w14:val="tx1"/>
            </w14:solidFill>
          </w14:textFill>
        </w:rPr>
        <w:t>第</w:t>
      </w:r>
      <w:r>
        <w:rPr>
          <w:rFonts w:hint="eastAsia" w:ascii="黑体" w:hAnsi="黑体" w:eastAsia="黑体" w:cs="黑体"/>
          <w:color w:val="000000" w:themeColor="text1"/>
          <w:sz w:val="32"/>
          <w:szCs w:val="32"/>
          <w14:textFill>
            <w14:solidFill>
              <w14:schemeClr w14:val="tx1"/>
            </w14:solidFill>
          </w14:textFill>
        </w:rPr>
        <w:t>八</w:t>
      </w:r>
      <w:r>
        <w:rPr>
          <w:rFonts w:ascii="黑体" w:hAnsi="黑体" w:eastAsia="黑体" w:cs="黑体"/>
          <w:color w:val="000000" w:themeColor="text1"/>
          <w:sz w:val="32"/>
          <w:szCs w:val="32"/>
          <w14:textFill>
            <w14:solidFill>
              <w14:schemeClr w14:val="tx1"/>
            </w14:solidFill>
          </w14:textFill>
        </w:rPr>
        <w:t xml:space="preserve">章 </w:t>
      </w:r>
      <w:r>
        <w:rPr>
          <w:rFonts w:hint="eastAsia" w:ascii="黑体" w:hAnsi="黑体" w:eastAsia="黑体" w:cs="黑体"/>
          <w:color w:val="000000" w:themeColor="text1"/>
          <w:sz w:val="32"/>
          <w:szCs w:val="32"/>
          <w14:textFill>
            <w14:solidFill>
              <w14:schemeClr w14:val="tx1"/>
            </w14:solidFill>
          </w14:textFill>
        </w:rPr>
        <w:t>金融不良资产评估</w:t>
      </w:r>
    </w:p>
    <w:p>
      <w:pPr>
        <w:spacing w:line="560" w:lineRule="exact"/>
        <w:ind w:firstLine="640" w:firstLineChars="200"/>
        <w:jc w:val="left"/>
        <w:rPr>
          <w:rFonts w:ascii="黑体" w:hAnsi="黑体" w:eastAsia="黑体" w:cs="黑体"/>
          <w:color w:val="000000" w:themeColor="text1"/>
          <w:sz w:val="32"/>
          <w:szCs w:val="32"/>
          <w14:textFill>
            <w14:solidFill>
              <w14:schemeClr w14:val="tx1"/>
            </w14:solidFill>
          </w14:textFill>
        </w:rPr>
      </w:pPr>
      <w:r>
        <w:rPr>
          <w:rFonts w:ascii="黑体" w:hAnsi="黑体" w:eastAsia="黑体" w:cs="黑体"/>
          <w:color w:val="000000" w:themeColor="text1"/>
          <w:sz w:val="32"/>
          <w:szCs w:val="32"/>
          <w14:textFill>
            <w14:solidFill>
              <w14:schemeClr w14:val="tx1"/>
            </w14:solidFill>
          </w14:textFill>
        </w:rPr>
        <w:t>一、考试目的</w:t>
      </w:r>
    </w:p>
    <w:p>
      <w:pPr>
        <w:spacing w:line="560" w:lineRule="exact"/>
        <w:ind w:firstLine="640"/>
        <w:rPr>
          <w:rFonts w:ascii="仿宋_GB2312" w:hAnsi="仿宋" w:eastAsia="仿宋_GB2312"/>
          <w:sz w:val="32"/>
          <w:szCs w:val="32"/>
        </w:rPr>
      </w:pPr>
      <w:r>
        <w:rPr>
          <w:rFonts w:ascii="仿宋_GB2312" w:hAnsi="仿宋" w:eastAsia="仿宋_GB2312"/>
          <w:sz w:val="32"/>
          <w:szCs w:val="32"/>
        </w:rPr>
        <w:t>考查考生对</w:t>
      </w:r>
      <w:r>
        <w:rPr>
          <w:rFonts w:hint="eastAsia" w:ascii="仿宋_GB2312" w:hAnsi="仿宋" w:eastAsia="仿宋_GB2312"/>
          <w:sz w:val="32"/>
          <w:szCs w:val="32"/>
        </w:rPr>
        <w:t>金融不良资产业务类型</w:t>
      </w:r>
      <w:r>
        <w:rPr>
          <w:rFonts w:ascii="仿宋_GB2312" w:hAnsi="仿宋" w:eastAsia="仿宋_GB2312"/>
          <w:sz w:val="32"/>
          <w:szCs w:val="32"/>
        </w:rPr>
        <w:t>、评估程序</w:t>
      </w:r>
      <w:r>
        <w:rPr>
          <w:rFonts w:hint="eastAsia" w:ascii="仿宋_GB2312" w:hAnsi="仿宋" w:eastAsia="仿宋_GB2312"/>
          <w:sz w:val="32"/>
          <w:szCs w:val="32"/>
        </w:rPr>
        <w:t>和</w:t>
      </w:r>
      <w:r>
        <w:rPr>
          <w:rFonts w:ascii="仿宋_GB2312" w:hAnsi="仿宋" w:eastAsia="仿宋_GB2312"/>
          <w:sz w:val="32"/>
          <w:szCs w:val="32"/>
        </w:rPr>
        <w:t>评估方法的掌握情况，以及分析和解决</w:t>
      </w:r>
      <w:r>
        <w:rPr>
          <w:rFonts w:hint="eastAsia" w:ascii="仿宋_GB2312" w:hAnsi="仿宋" w:eastAsia="仿宋_GB2312"/>
          <w:sz w:val="32"/>
          <w:szCs w:val="32"/>
        </w:rPr>
        <w:t>金融不良</w:t>
      </w:r>
      <w:r>
        <w:rPr>
          <w:rFonts w:ascii="仿宋_GB2312" w:hAnsi="仿宋" w:eastAsia="仿宋_GB2312"/>
          <w:sz w:val="32"/>
          <w:szCs w:val="32"/>
        </w:rPr>
        <w:t>资产评估实际问题的能力。</w:t>
      </w:r>
    </w:p>
    <w:p>
      <w:pPr>
        <w:spacing w:line="560" w:lineRule="exact"/>
        <w:ind w:firstLine="640" w:firstLineChars="200"/>
        <w:jc w:val="left"/>
        <w:rPr>
          <w:rFonts w:ascii="黑体" w:hAnsi="黑体" w:eastAsia="黑体" w:cs="黑体"/>
          <w:color w:val="000000" w:themeColor="text1"/>
          <w:sz w:val="32"/>
          <w:szCs w:val="32"/>
          <w14:textFill>
            <w14:solidFill>
              <w14:schemeClr w14:val="tx1"/>
            </w14:solidFill>
          </w14:textFill>
        </w:rPr>
      </w:pPr>
      <w:r>
        <w:rPr>
          <w:rFonts w:ascii="黑体" w:hAnsi="黑体" w:eastAsia="黑体" w:cs="黑体"/>
          <w:color w:val="000000" w:themeColor="text1"/>
          <w:sz w:val="32"/>
          <w:szCs w:val="32"/>
          <w14:textFill>
            <w14:solidFill>
              <w14:schemeClr w14:val="tx1"/>
            </w14:solidFill>
          </w14:textFill>
        </w:rPr>
        <w:t>二、考试内容及要求</w:t>
      </w:r>
    </w:p>
    <w:p>
      <w:pPr>
        <w:spacing w:line="560" w:lineRule="exact"/>
        <w:ind w:firstLine="643" w:firstLineChars="200"/>
        <w:rPr>
          <w:rFonts w:ascii="楷体_GB2312" w:hAnsi="华文仿宋" w:eastAsia="楷体_GB2312"/>
          <w:b/>
          <w:color w:val="000000" w:themeColor="text1"/>
          <w:sz w:val="32"/>
          <w:szCs w:val="32"/>
          <w14:textFill>
            <w14:solidFill>
              <w14:schemeClr w14:val="tx1"/>
            </w14:solidFill>
          </w14:textFill>
        </w:rPr>
      </w:pPr>
      <w:r>
        <w:rPr>
          <w:rFonts w:ascii="楷体_GB2312" w:hAnsi="华文仿宋" w:eastAsia="楷体_GB2312"/>
          <w:b/>
          <w:color w:val="000000" w:themeColor="text1"/>
          <w:sz w:val="32"/>
          <w:szCs w:val="32"/>
          <w14:textFill>
            <w14:solidFill>
              <w14:schemeClr w14:val="tx1"/>
            </w14:solidFill>
          </w14:textFill>
        </w:rPr>
        <w:t>（一）掌握的内容</w:t>
      </w:r>
    </w:p>
    <w:p>
      <w:pPr>
        <w:spacing w:line="560" w:lineRule="exact"/>
        <w:ind w:firstLine="640"/>
        <w:rPr>
          <w:rFonts w:ascii="仿宋_GB2312" w:hAnsi="仿宋" w:eastAsia="仿宋_GB2312"/>
          <w:sz w:val="32"/>
          <w:szCs w:val="32"/>
        </w:rPr>
      </w:pPr>
      <w:r>
        <w:rPr>
          <w:rFonts w:ascii="仿宋_GB2312" w:hAnsi="仿宋" w:eastAsia="仿宋_GB2312"/>
          <w:sz w:val="32"/>
          <w:szCs w:val="32"/>
        </w:rPr>
        <w:t>1.</w:t>
      </w:r>
      <w:r>
        <w:rPr>
          <w:rFonts w:hint="eastAsia" w:ascii="仿宋_GB2312" w:hAnsi="仿宋" w:eastAsia="仿宋_GB2312"/>
          <w:sz w:val="32"/>
          <w:szCs w:val="32"/>
        </w:rPr>
        <w:t>金融不良资产评估业务类型。</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2</w:t>
      </w:r>
      <w:r>
        <w:rPr>
          <w:rFonts w:ascii="仿宋_GB2312" w:hAnsi="仿宋" w:eastAsia="仿宋_GB2312"/>
          <w:sz w:val="32"/>
          <w:szCs w:val="32"/>
        </w:rPr>
        <w:t>.</w:t>
      </w:r>
      <w:r>
        <w:rPr>
          <w:rFonts w:hint="eastAsia" w:ascii="仿宋_GB2312" w:hAnsi="仿宋" w:eastAsia="仿宋_GB2312"/>
          <w:sz w:val="32"/>
          <w:szCs w:val="32"/>
        </w:rPr>
        <w:t>金融不良资产评估对象的确定。</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3</w:t>
      </w:r>
      <w:r>
        <w:rPr>
          <w:rFonts w:ascii="仿宋_GB2312" w:hAnsi="仿宋" w:eastAsia="仿宋_GB2312"/>
          <w:sz w:val="32"/>
          <w:szCs w:val="32"/>
        </w:rPr>
        <w:t>.</w:t>
      </w:r>
      <w:r>
        <w:rPr>
          <w:rFonts w:hint="eastAsia" w:ascii="仿宋_GB2312" w:hAnsi="仿宋" w:eastAsia="仿宋_GB2312"/>
          <w:sz w:val="32"/>
          <w:szCs w:val="32"/>
        </w:rPr>
        <w:t>金融不良资产评估方法的分类。</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4</w:t>
      </w:r>
      <w:r>
        <w:rPr>
          <w:rFonts w:ascii="仿宋_GB2312" w:hAnsi="仿宋" w:eastAsia="仿宋_GB2312"/>
          <w:sz w:val="32"/>
          <w:szCs w:val="32"/>
        </w:rPr>
        <w:t>.</w:t>
      </w:r>
      <w:r>
        <w:rPr>
          <w:rFonts w:hint="eastAsia" w:ascii="仿宋_GB2312" w:hAnsi="仿宋" w:eastAsia="仿宋_GB2312"/>
          <w:sz w:val="32"/>
          <w:szCs w:val="32"/>
        </w:rPr>
        <w:t>价值分析方法在金融不良资产评估中的应用。</w:t>
      </w:r>
    </w:p>
    <w:p>
      <w:pPr>
        <w:spacing w:line="560" w:lineRule="exact"/>
        <w:ind w:firstLine="643" w:firstLineChars="200"/>
        <w:rPr>
          <w:rFonts w:ascii="楷体_GB2312" w:hAnsi="华文仿宋" w:eastAsia="楷体_GB2312"/>
          <w:b/>
          <w:color w:val="000000" w:themeColor="text1"/>
          <w:sz w:val="32"/>
          <w:szCs w:val="32"/>
          <w14:textFill>
            <w14:solidFill>
              <w14:schemeClr w14:val="tx1"/>
            </w14:solidFill>
          </w14:textFill>
        </w:rPr>
      </w:pPr>
      <w:r>
        <w:rPr>
          <w:rFonts w:ascii="楷体_GB2312" w:hAnsi="华文仿宋" w:eastAsia="楷体_GB2312"/>
          <w:b/>
          <w:color w:val="000000" w:themeColor="text1"/>
          <w:sz w:val="32"/>
          <w:szCs w:val="32"/>
          <w14:textFill>
            <w14:solidFill>
              <w14:schemeClr w14:val="tx1"/>
            </w14:solidFill>
          </w14:textFill>
        </w:rPr>
        <w:t>（二）熟悉的内容</w:t>
      </w:r>
    </w:p>
    <w:p>
      <w:pPr>
        <w:spacing w:line="560" w:lineRule="exact"/>
        <w:ind w:firstLine="640"/>
        <w:rPr>
          <w:rFonts w:ascii="仿宋_GB2312" w:hAnsi="仿宋" w:eastAsia="仿宋_GB2312"/>
          <w:sz w:val="32"/>
          <w:szCs w:val="32"/>
        </w:rPr>
      </w:pPr>
      <w:r>
        <w:rPr>
          <w:rFonts w:ascii="仿宋_GB2312" w:hAnsi="仿宋" w:eastAsia="仿宋_GB2312"/>
          <w:sz w:val="32"/>
          <w:szCs w:val="32"/>
        </w:rPr>
        <w:t>1.</w:t>
      </w:r>
      <w:r>
        <w:rPr>
          <w:rFonts w:hint="eastAsia" w:ascii="仿宋_GB2312" w:hAnsi="仿宋" w:eastAsia="仿宋_GB2312"/>
          <w:sz w:val="32"/>
          <w:szCs w:val="32"/>
        </w:rPr>
        <w:t>金融不良资产的范围。</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2</w:t>
      </w:r>
      <w:r>
        <w:rPr>
          <w:rFonts w:ascii="仿宋_GB2312" w:hAnsi="仿宋" w:eastAsia="仿宋_GB2312"/>
          <w:sz w:val="32"/>
          <w:szCs w:val="32"/>
        </w:rPr>
        <w:t>.</w:t>
      </w:r>
      <w:r>
        <w:rPr>
          <w:rFonts w:hint="eastAsia" w:ascii="仿宋_GB2312" w:hAnsi="仿宋" w:eastAsia="仿宋_GB2312"/>
          <w:sz w:val="32"/>
          <w:szCs w:val="32"/>
        </w:rPr>
        <w:t>金融不良资产清查核实方法。</w:t>
      </w:r>
    </w:p>
    <w:p>
      <w:pPr>
        <w:spacing w:line="560" w:lineRule="exact"/>
        <w:ind w:firstLine="643" w:firstLineChars="200"/>
        <w:rPr>
          <w:rFonts w:ascii="楷体_GB2312" w:hAnsi="华文仿宋" w:eastAsia="楷体_GB2312"/>
          <w:b/>
          <w:color w:val="000000" w:themeColor="text1"/>
          <w:sz w:val="32"/>
          <w:szCs w:val="32"/>
          <w14:textFill>
            <w14:solidFill>
              <w14:schemeClr w14:val="tx1"/>
            </w14:solidFill>
          </w14:textFill>
        </w:rPr>
      </w:pPr>
      <w:r>
        <w:rPr>
          <w:rFonts w:ascii="楷体_GB2312" w:hAnsi="华文仿宋" w:eastAsia="楷体_GB2312"/>
          <w:b/>
          <w:color w:val="000000" w:themeColor="text1"/>
          <w:sz w:val="32"/>
          <w:szCs w:val="32"/>
          <w14:textFill>
            <w14:solidFill>
              <w14:schemeClr w14:val="tx1"/>
            </w14:solidFill>
          </w14:textFill>
        </w:rPr>
        <w:t>（三）了解的内容</w:t>
      </w:r>
    </w:p>
    <w:p>
      <w:pPr>
        <w:spacing w:line="560" w:lineRule="exact"/>
        <w:ind w:firstLine="640"/>
        <w:rPr>
          <w:rFonts w:ascii="仿宋_GB2312" w:hAnsi="仿宋" w:eastAsia="仿宋_GB2312"/>
          <w:sz w:val="32"/>
          <w:szCs w:val="32"/>
        </w:rPr>
      </w:pPr>
      <w:r>
        <w:rPr>
          <w:rFonts w:ascii="仿宋_GB2312" w:hAnsi="仿宋" w:eastAsia="仿宋_GB2312"/>
          <w:sz w:val="32"/>
          <w:szCs w:val="32"/>
        </w:rPr>
        <w:t>1.</w:t>
      </w:r>
      <w:r>
        <w:rPr>
          <w:rFonts w:hint="eastAsia" w:ascii="仿宋_GB2312" w:hAnsi="仿宋" w:eastAsia="仿宋_GB2312"/>
          <w:sz w:val="32"/>
          <w:szCs w:val="32"/>
        </w:rPr>
        <w:t>金融不良资产评估的法定基础。</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2.金融不良资产处置评估的作用。</w:t>
      </w:r>
    </w:p>
    <w:p>
      <w:pPr>
        <w:spacing w:line="560" w:lineRule="exact"/>
        <w:jc w:val="center"/>
        <w:rPr>
          <w:rFonts w:ascii="黑体" w:hAnsi="黑体" w:eastAsia="黑体" w:cs="黑体"/>
          <w:color w:val="000000" w:themeColor="text1"/>
          <w:sz w:val="32"/>
          <w:szCs w:val="32"/>
          <w14:textFill>
            <w14:solidFill>
              <w14:schemeClr w14:val="tx1"/>
            </w14:solidFill>
          </w14:textFill>
        </w:rPr>
      </w:pPr>
      <w:r>
        <w:rPr>
          <w:rFonts w:ascii="黑体" w:hAnsi="黑体" w:eastAsia="黑体" w:cs="黑体"/>
          <w:color w:val="000000" w:themeColor="text1"/>
          <w:sz w:val="32"/>
          <w:szCs w:val="32"/>
          <w14:textFill>
            <w14:solidFill>
              <w14:schemeClr w14:val="tx1"/>
            </w14:solidFill>
          </w14:textFill>
        </w:rPr>
        <w:t>第</w:t>
      </w:r>
      <w:r>
        <w:rPr>
          <w:rFonts w:hint="eastAsia" w:ascii="黑体" w:hAnsi="黑体" w:eastAsia="黑体" w:cs="黑体"/>
          <w:color w:val="000000" w:themeColor="text1"/>
          <w:sz w:val="32"/>
          <w:szCs w:val="32"/>
          <w14:textFill>
            <w14:solidFill>
              <w14:schemeClr w14:val="tx1"/>
            </w14:solidFill>
          </w14:textFill>
        </w:rPr>
        <w:t>九</w:t>
      </w:r>
      <w:r>
        <w:rPr>
          <w:rFonts w:ascii="黑体" w:hAnsi="黑体" w:eastAsia="黑体" w:cs="黑体"/>
          <w:color w:val="000000" w:themeColor="text1"/>
          <w:sz w:val="32"/>
          <w:szCs w:val="32"/>
          <w14:textFill>
            <w14:solidFill>
              <w14:schemeClr w14:val="tx1"/>
            </w14:solidFill>
          </w14:textFill>
        </w:rPr>
        <w:t>章 其他资产评估业务</w:t>
      </w:r>
    </w:p>
    <w:p>
      <w:pPr>
        <w:spacing w:line="560" w:lineRule="exact"/>
        <w:ind w:firstLine="640" w:firstLineChars="200"/>
        <w:rPr>
          <w:rFonts w:ascii="黑体" w:hAnsi="黑体" w:eastAsia="黑体" w:cs="黑体"/>
          <w:color w:val="000000" w:themeColor="text1"/>
          <w:sz w:val="32"/>
          <w:szCs w:val="32"/>
          <w14:textFill>
            <w14:solidFill>
              <w14:schemeClr w14:val="tx1"/>
            </w14:solidFill>
          </w14:textFill>
        </w:rPr>
      </w:pPr>
      <w:r>
        <w:rPr>
          <w:rFonts w:ascii="黑体" w:hAnsi="黑体" w:eastAsia="黑体" w:cs="黑体"/>
          <w:color w:val="000000" w:themeColor="text1"/>
          <w:sz w:val="32"/>
          <w:szCs w:val="32"/>
          <w14:textFill>
            <w14:solidFill>
              <w14:schemeClr w14:val="tx1"/>
            </w14:solidFill>
          </w14:textFill>
        </w:rPr>
        <w:t>一、考试目的</w:t>
      </w:r>
    </w:p>
    <w:p>
      <w:pPr>
        <w:spacing w:line="560" w:lineRule="exact"/>
        <w:ind w:firstLine="640"/>
        <w:rPr>
          <w:rFonts w:ascii="仿宋_GB2312" w:hAnsi="仿宋" w:eastAsia="仿宋_GB2312"/>
          <w:sz w:val="32"/>
          <w:szCs w:val="32"/>
        </w:rPr>
      </w:pPr>
      <w:r>
        <w:rPr>
          <w:rFonts w:ascii="仿宋_GB2312" w:hAnsi="仿宋" w:eastAsia="仿宋_GB2312"/>
          <w:sz w:val="32"/>
          <w:szCs w:val="32"/>
        </w:rPr>
        <w:t>考查考生对近几年资产评估实践出现的新资产类型、新业务类型的了解情况。</w:t>
      </w:r>
    </w:p>
    <w:p>
      <w:pPr>
        <w:spacing w:line="560" w:lineRule="exact"/>
        <w:ind w:firstLine="640" w:firstLineChars="200"/>
        <w:rPr>
          <w:rFonts w:ascii="黑体" w:hAnsi="黑体" w:eastAsia="黑体" w:cs="黑体"/>
          <w:color w:val="000000" w:themeColor="text1"/>
          <w:sz w:val="32"/>
          <w:szCs w:val="32"/>
          <w14:textFill>
            <w14:solidFill>
              <w14:schemeClr w14:val="tx1"/>
            </w14:solidFill>
          </w14:textFill>
        </w:rPr>
      </w:pPr>
      <w:r>
        <w:rPr>
          <w:rFonts w:ascii="黑体" w:hAnsi="黑体" w:eastAsia="黑体" w:cs="黑体"/>
          <w:color w:val="000000" w:themeColor="text1"/>
          <w:sz w:val="32"/>
          <w:szCs w:val="32"/>
          <w14:textFill>
            <w14:solidFill>
              <w14:schemeClr w14:val="tx1"/>
            </w14:solidFill>
          </w14:textFill>
        </w:rPr>
        <w:t>二、考试内容及要求</w:t>
      </w:r>
    </w:p>
    <w:p>
      <w:pPr>
        <w:spacing w:line="560" w:lineRule="exact"/>
        <w:ind w:firstLine="643" w:firstLineChars="200"/>
        <w:rPr>
          <w:rFonts w:ascii="楷体_GB2312" w:hAnsi="华文仿宋" w:eastAsia="楷体_GB2312"/>
          <w:b/>
          <w:color w:val="000000" w:themeColor="text1"/>
          <w:sz w:val="32"/>
          <w:szCs w:val="32"/>
          <w14:textFill>
            <w14:solidFill>
              <w14:schemeClr w14:val="tx1"/>
            </w14:solidFill>
          </w14:textFill>
        </w:rPr>
      </w:pPr>
      <w:r>
        <w:rPr>
          <w:rFonts w:ascii="楷体_GB2312" w:hAnsi="华文仿宋" w:eastAsia="楷体_GB2312"/>
          <w:b/>
          <w:color w:val="000000" w:themeColor="text1"/>
          <w:sz w:val="32"/>
          <w:szCs w:val="32"/>
          <w14:textFill>
            <w14:solidFill>
              <w14:schemeClr w14:val="tx1"/>
            </w14:solidFill>
          </w14:textFill>
        </w:rPr>
        <w:t>（一）了解的内容</w:t>
      </w:r>
    </w:p>
    <w:p>
      <w:pPr>
        <w:spacing w:line="540" w:lineRule="exact"/>
        <w:ind w:firstLine="641"/>
        <w:rPr>
          <w:rFonts w:ascii="仿宋_GB2312" w:hAnsi="仿宋" w:eastAsia="仿宋_GB2312"/>
          <w:sz w:val="32"/>
          <w:szCs w:val="32"/>
        </w:rPr>
      </w:pPr>
      <w:r>
        <w:rPr>
          <w:rFonts w:hint="eastAsia" w:ascii="仿宋_GB2312" w:hAnsi="仿宋" w:eastAsia="仿宋_GB2312"/>
          <w:sz w:val="32"/>
          <w:szCs w:val="32"/>
        </w:rPr>
        <w:t>1.</w:t>
      </w:r>
      <w:r>
        <w:rPr>
          <w:rFonts w:ascii="仿宋_GB2312" w:hAnsi="仿宋" w:eastAsia="仿宋_GB2312"/>
          <w:sz w:val="32"/>
          <w:szCs w:val="32"/>
        </w:rPr>
        <w:t>珠宝首饰评估</w:t>
      </w:r>
      <w:r>
        <w:rPr>
          <w:rFonts w:hint="eastAsia" w:ascii="仿宋_GB2312" w:hAnsi="仿宋" w:eastAsia="仿宋_GB2312"/>
          <w:sz w:val="32"/>
          <w:szCs w:val="32"/>
        </w:rPr>
        <w:t>的基本要求、评估程序、报告及披露</w:t>
      </w:r>
      <w:r>
        <w:rPr>
          <w:rFonts w:ascii="仿宋_GB2312" w:hAnsi="仿宋" w:eastAsia="仿宋_GB2312"/>
          <w:sz w:val="32"/>
          <w:szCs w:val="32"/>
        </w:rPr>
        <w:t>。</w:t>
      </w:r>
    </w:p>
    <w:p>
      <w:pPr>
        <w:spacing w:line="540" w:lineRule="exact"/>
        <w:ind w:firstLine="641"/>
        <w:rPr>
          <w:rFonts w:ascii="仿宋_GB2312" w:hAnsi="仿宋" w:eastAsia="仿宋_GB2312"/>
          <w:sz w:val="32"/>
          <w:szCs w:val="32"/>
        </w:rPr>
      </w:pPr>
      <w:r>
        <w:rPr>
          <w:rFonts w:hint="eastAsia" w:ascii="仿宋_GB2312" w:hAnsi="仿宋" w:eastAsia="仿宋_GB2312"/>
          <w:sz w:val="32"/>
          <w:szCs w:val="32"/>
        </w:rPr>
        <w:t>2.矿产资源评估业务类型、评估特点及评估方法。</w:t>
      </w:r>
    </w:p>
    <w:p>
      <w:pPr>
        <w:spacing w:line="540" w:lineRule="exact"/>
        <w:ind w:firstLine="641"/>
        <w:rPr>
          <w:rFonts w:ascii="仿宋_GB2312" w:hAnsi="仿宋" w:eastAsia="仿宋_GB2312"/>
          <w:sz w:val="32"/>
          <w:szCs w:val="32"/>
        </w:rPr>
      </w:pPr>
      <w:r>
        <w:rPr>
          <w:rFonts w:ascii="仿宋_GB2312" w:hAnsi="仿宋" w:eastAsia="仿宋_GB2312"/>
          <w:sz w:val="32"/>
          <w:szCs w:val="32"/>
        </w:rPr>
        <w:t>3.</w:t>
      </w:r>
      <w:r>
        <w:rPr>
          <w:rFonts w:hint="eastAsia" w:ascii="仿宋_GB2312" w:hAnsi="仿宋" w:eastAsia="仿宋_GB2312"/>
          <w:sz w:val="32"/>
          <w:szCs w:val="32"/>
        </w:rPr>
        <w:t>司法执行财产处置中的资产评估的制度规范、评估业务特点。</w:t>
      </w:r>
    </w:p>
    <w:p>
      <w:pPr>
        <w:spacing w:line="560" w:lineRule="exact"/>
        <w:jc w:val="center"/>
        <w:rPr>
          <w:rFonts w:ascii="黑体" w:hAnsi="黑体" w:eastAsia="黑体" w:cs="黑体"/>
          <w:color w:val="000000" w:themeColor="text1"/>
          <w:sz w:val="32"/>
          <w:szCs w:val="32"/>
          <w14:textFill>
            <w14:solidFill>
              <w14:schemeClr w14:val="tx1"/>
            </w14:solidFill>
          </w14:textFill>
        </w:rPr>
      </w:pPr>
      <w:r>
        <w:rPr>
          <w:rFonts w:ascii="黑体" w:hAnsi="黑体" w:eastAsia="黑体" w:cs="黑体"/>
          <w:color w:val="000000" w:themeColor="text1"/>
          <w:sz w:val="32"/>
          <w:szCs w:val="32"/>
          <w14:textFill>
            <w14:solidFill>
              <w14:schemeClr w14:val="tx1"/>
            </w14:solidFill>
          </w14:textFill>
        </w:rPr>
        <w:t>第</w:t>
      </w:r>
      <w:r>
        <w:rPr>
          <w:rFonts w:hint="eastAsia" w:ascii="黑体" w:hAnsi="黑体" w:eastAsia="黑体" w:cs="黑体"/>
          <w:color w:val="000000" w:themeColor="text1"/>
          <w:sz w:val="32"/>
          <w:szCs w:val="32"/>
          <w14:textFill>
            <w14:solidFill>
              <w14:schemeClr w14:val="tx1"/>
            </w14:solidFill>
          </w14:textFill>
        </w:rPr>
        <w:t>十</w:t>
      </w:r>
      <w:r>
        <w:rPr>
          <w:rFonts w:ascii="黑体" w:hAnsi="黑体" w:eastAsia="黑体" w:cs="黑体"/>
          <w:color w:val="000000" w:themeColor="text1"/>
          <w:sz w:val="32"/>
          <w:szCs w:val="32"/>
          <w14:textFill>
            <w14:solidFill>
              <w14:schemeClr w14:val="tx1"/>
            </w14:solidFill>
          </w14:textFill>
        </w:rPr>
        <w:t xml:space="preserve">章 </w:t>
      </w:r>
      <w:r>
        <w:rPr>
          <w:rFonts w:hint="eastAsia" w:ascii="黑体" w:hAnsi="黑体" w:eastAsia="黑体" w:cs="黑体"/>
          <w:color w:val="000000" w:themeColor="text1"/>
          <w:sz w:val="32"/>
          <w:szCs w:val="32"/>
          <w14:textFill>
            <w14:solidFill>
              <w14:schemeClr w14:val="tx1"/>
            </w14:solidFill>
          </w14:textFill>
        </w:rPr>
        <w:t>预算绩效管理</w:t>
      </w:r>
      <w:r>
        <w:rPr>
          <w:rFonts w:ascii="黑体" w:hAnsi="黑体" w:eastAsia="黑体" w:cs="黑体"/>
          <w:color w:val="000000" w:themeColor="text1"/>
          <w:sz w:val="32"/>
          <w:szCs w:val="32"/>
          <w14:textFill>
            <w14:solidFill>
              <w14:schemeClr w14:val="tx1"/>
            </w14:solidFill>
          </w14:textFill>
        </w:rPr>
        <w:t>专业服务</w:t>
      </w:r>
    </w:p>
    <w:p>
      <w:pPr>
        <w:spacing w:line="560" w:lineRule="exact"/>
        <w:ind w:firstLine="640" w:firstLineChars="200"/>
        <w:rPr>
          <w:rFonts w:ascii="黑体" w:hAnsi="黑体" w:eastAsia="黑体" w:cs="黑体"/>
          <w:color w:val="000000" w:themeColor="text1"/>
          <w:sz w:val="32"/>
          <w:szCs w:val="32"/>
          <w14:textFill>
            <w14:solidFill>
              <w14:schemeClr w14:val="tx1"/>
            </w14:solidFill>
          </w14:textFill>
        </w:rPr>
      </w:pPr>
      <w:r>
        <w:rPr>
          <w:rFonts w:ascii="黑体" w:hAnsi="黑体" w:eastAsia="黑体" w:cs="黑体"/>
          <w:color w:val="000000" w:themeColor="text1"/>
          <w:sz w:val="32"/>
          <w:szCs w:val="32"/>
          <w14:textFill>
            <w14:solidFill>
              <w14:schemeClr w14:val="tx1"/>
            </w14:solidFill>
          </w14:textFill>
        </w:rPr>
        <w:t>一、考试目的</w:t>
      </w:r>
    </w:p>
    <w:p>
      <w:pPr>
        <w:spacing w:line="560" w:lineRule="exact"/>
        <w:ind w:firstLine="640"/>
        <w:rPr>
          <w:rFonts w:ascii="仿宋_GB2312" w:hAnsi="仿宋" w:eastAsia="仿宋_GB2312"/>
          <w:sz w:val="32"/>
          <w:szCs w:val="32"/>
        </w:rPr>
      </w:pPr>
      <w:r>
        <w:rPr>
          <w:rFonts w:ascii="仿宋_GB2312" w:hAnsi="仿宋" w:eastAsia="仿宋_GB2312"/>
          <w:sz w:val="32"/>
          <w:szCs w:val="32"/>
        </w:rPr>
        <w:t>考查考生对</w:t>
      </w:r>
      <w:r>
        <w:rPr>
          <w:rFonts w:hint="eastAsia" w:ascii="仿宋_GB2312" w:hAnsi="仿宋" w:eastAsia="仿宋_GB2312"/>
          <w:sz w:val="32"/>
          <w:szCs w:val="32"/>
        </w:rPr>
        <w:t>预算绩效管理专业服务</w:t>
      </w:r>
      <w:r>
        <w:rPr>
          <w:rFonts w:ascii="仿宋_GB2312" w:hAnsi="仿宋" w:eastAsia="仿宋_GB2312"/>
          <w:sz w:val="32"/>
          <w:szCs w:val="32"/>
        </w:rPr>
        <w:t>的了解情况。</w:t>
      </w:r>
    </w:p>
    <w:p>
      <w:pPr>
        <w:spacing w:line="560" w:lineRule="exact"/>
        <w:ind w:firstLine="640" w:firstLineChars="200"/>
        <w:rPr>
          <w:rFonts w:ascii="黑体" w:hAnsi="黑体" w:eastAsia="黑体" w:cs="黑体"/>
          <w:color w:val="000000" w:themeColor="text1"/>
          <w:sz w:val="32"/>
          <w:szCs w:val="32"/>
          <w14:textFill>
            <w14:solidFill>
              <w14:schemeClr w14:val="tx1"/>
            </w14:solidFill>
          </w14:textFill>
        </w:rPr>
      </w:pPr>
      <w:r>
        <w:rPr>
          <w:rFonts w:ascii="黑体" w:hAnsi="黑体" w:eastAsia="黑体" w:cs="黑体"/>
          <w:color w:val="000000" w:themeColor="text1"/>
          <w:sz w:val="32"/>
          <w:szCs w:val="32"/>
          <w14:textFill>
            <w14:solidFill>
              <w14:schemeClr w14:val="tx1"/>
            </w14:solidFill>
          </w14:textFill>
        </w:rPr>
        <w:t>二、考试内容及要求</w:t>
      </w:r>
    </w:p>
    <w:p>
      <w:pPr>
        <w:spacing w:line="560" w:lineRule="exact"/>
        <w:ind w:firstLine="643" w:firstLineChars="200"/>
        <w:rPr>
          <w:rFonts w:ascii="楷体_GB2312" w:hAnsi="华文仿宋" w:eastAsia="楷体_GB2312"/>
          <w:b/>
          <w:color w:val="000000" w:themeColor="text1"/>
          <w:sz w:val="32"/>
          <w:szCs w:val="32"/>
          <w14:textFill>
            <w14:solidFill>
              <w14:schemeClr w14:val="tx1"/>
            </w14:solidFill>
          </w14:textFill>
        </w:rPr>
      </w:pPr>
      <w:r>
        <w:rPr>
          <w:rFonts w:ascii="楷体_GB2312" w:hAnsi="华文仿宋" w:eastAsia="楷体_GB2312"/>
          <w:b/>
          <w:color w:val="000000" w:themeColor="text1"/>
          <w:sz w:val="32"/>
          <w:szCs w:val="32"/>
          <w14:textFill>
            <w14:solidFill>
              <w14:schemeClr w14:val="tx1"/>
            </w14:solidFill>
          </w14:textFill>
        </w:rPr>
        <w:t>（一）了解的内容</w:t>
      </w:r>
    </w:p>
    <w:p>
      <w:pPr>
        <w:spacing w:line="540" w:lineRule="exact"/>
        <w:ind w:firstLine="641"/>
        <w:rPr>
          <w:rFonts w:ascii="仿宋_GB2312" w:hAnsi="仿宋" w:eastAsia="仿宋_GB2312"/>
          <w:sz w:val="32"/>
          <w:szCs w:val="32"/>
        </w:rPr>
      </w:pPr>
      <w:r>
        <w:rPr>
          <w:rFonts w:hint="eastAsia" w:ascii="仿宋_GB2312" w:hAnsi="仿宋" w:eastAsia="仿宋_GB2312"/>
          <w:sz w:val="32"/>
          <w:szCs w:val="32"/>
        </w:rPr>
        <w:t>1.预算绩效管理第三方机构的服务要求。</w:t>
      </w:r>
    </w:p>
    <w:p>
      <w:pPr>
        <w:spacing w:line="540" w:lineRule="exact"/>
        <w:ind w:firstLine="641"/>
        <w:rPr>
          <w:rFonts w:ascii="仿宋_GB2312" w:hAnsi="仿宋" w:eastAsia="仿宋_GB2312"/>
          <w:sz w:val="32"/>
          <w:szCs w:val="32"/>
        </w:rPr>
      </w:pPr>
      <w:r>
        <w:rPr>
          <w:rFonts w:hint="eastAsia" w:ascii="仿宋_GB2312" w:hAnsi="仿宋" w:eastAsia="仿宋_GB2312"/>
          <w:sz w:val="32"/>
          <w:szCs w:val="32"/>
        </w:rPr>
        <w:t>2.预算绩效管理第三方机构的服务内容。</w:t>
      </w:r>
    </w:p>
    <w:p>
      <w:pPr>
        <w:spacing w:line="540" w:lineRule="exact"/>
        <w:ind w:firstLine="641"/>
        <w:rPr>
          <w:rFonts w:ascii="仿宋_GB2312" w:hAnsi="仿宋" w:eastAsia="仿宋_GB2312"/>
          <w:sz w:val="32"/>
          <w:szCs w:val="32"/>
        </w:rPr>
      </w:pPr>
      <w:r>
        <w:rPr>
          <w:rFonts w:ascii="仿宋_GB2312" w:hAnsi="仿宋" w:eastAsia="仿宋_GB2312"/>
          <w:sz w:val="32"/>
          <w:szCs w:val="32"/>
        </w:rPr>
        <w:t>3.</w:t>
      </w:r>
      <w:r>
        <w:rPr>
          <w:rFonts w:hint="eastAsia" w:ascii="仿宋_GB2312" w:hAnsi="仿宋" w:eastAsia="仿宋_GB2312"/>
          <w:sz w:val="32"/>
          <w:szCs w:val="32"/>
        </w:rPr>
        <w:t>预算绩效评价的工作步骤。</w:t>
      </w:r>
    </w:p>
    <w:p>
      <w:pPr>
        <w:spacing w:line="540" w:lineRule="exact"/>
        <w:ind w:firstLine="641"/>
        <w:rPr>
          <w:rFonts w:ascii="仿宋_GB2312" w:hAnsi="仿宋" w:eastAsia="仿宋_GB2312"/>
          <w:sz w:val="32"/>
          <w:szCs w:val="32"/>
        </w:rPr>
      </w:pPr>
      <w:r>
        <w:rPr>
          <w:rFonts w:hint="eastAsia" w:ascii="仿宋_GB2312" w:hAnsi="仿宋" w:eastAsia="仿宋_GB2312"/>
          <w:sz w:val="32"/>
          <w:szCs w:val="32"/>
        </w:rPr>
        <w:t>4.预算绩效管理第三方机构的管理措施。</w:t>
      </w:r>
    </w:p>
    <w:p>
      <w:pPr>
        <w:widowControl/>
        <w:jc w:val="left"/>
        <w:rPr>
          <w:rFonts w:ascii="方正小标宋简体" w:hAnsi="仿宋" w:eastAsia="方正小标宋简体"/>
          <w:sz w:val="36"/>
          <w:szCs w:val="36"/>
        </w:rPr>
      </w:pPr>
      <w:r>
        <w:rPr>
          <w:rFonts w:ascii="方正小标宋简体" w:hAnsi="仿宋" w:eastAsia="方正小标宋简体"/>
          <w:sz w:val="36"/>
          <w:szCs w:val="36"/>
        </w:rPr>
        <w:br w:type="page"/>
      </w:r>
    </w:p>
    <w:p>
      <w:pPr>
        <w:widowControl/>
        <w:spacing w:line="560" w:lineRule="exact"/>
        <w:jc w:val="center"/>
        <w:rPr>
          <w:rFonts w:ascii="方正小标宋简体" w:hAnsi="仿宋" w:eastAsia="方正小标宋简体"/>
          <w:sz w:val="44"/>
          <w:szCs w:val="44"/>
        </w:rPr>
      </w:pPr>
      <w:r>
        <w:rPr>
          <w:rFonts w:hint="eastAsia" w:ascii="方正小标宋简体" w:hAnsi="仿宋" w:eastAsia="方正小标宋简体"/>
          <w:sz w:val="44"/>
          <w:szCs w:val="44"/>
        </w:rPr>
        <w:t>《资产评估实务（二）》</w:t>
      </w:r>
    </w:p>
    <w:p>
      <w:pPr>
        <w:spacing w:before="156" w:beforeLines="50" w:after="156" w:afterLines="50" w:line="560" w:lineRule="exact"/>
        <w:jc w:val="center"/>
        <w:rPr>
          <w:rFonts w:ascii="黑体" w:hAnsi="黑体" w:eastAsia="黑体"/>
          <w:sz w:val="36"/>
          <w:szCs w:val="36"/>
        </w:rPr>
      </w:pPr>
      <w:r>
        <w:rPr>
          <w:rFonts w:hint="eastAsia" w:ascii="黑体" w:hAnsi="黑体" w:eastAsia="黑体"/>
          <w:sz w:val="36"/>
          <w:szCs w:val="36"/>
        </w:rPr>
        <w:t>第一部分：无形资产评估</w:t>
      </w:r>
      <w:bookmarkStart w:id="3" w:name="OLE_LINK1"/>
      <w:bookmarkStart w:id="4" w:name="OLE_LINK2"/>
    </w:p>
    <w:p>
      <w:pPr>
        <w:spacing w:line="560" w:lineRule="exact"/>
        <w:jc w:val="center"/>
        <w:rPr>
          <w:rFonts w:ascii="黑体" w:hAnsi="黑体" w:eastAsia="黑体"/>
          <w:sz w:val="32"/>
          <w:szCs w:val="32"/>
        </w:rPr>
      </w:pPr>
      <w:r>
        <w:rPr>
          <w:rFonts w:hint="eastAsia" w:ascii="黑体" w:hAnsi="黑体" w:eastAsia="黑体"/>
          <w:sz w:val="32"/>
          <w:szCs w:val="32"/>
        </w:rPr>
        <w:t>第一章</w:t>
      </w:r>
      <w:r>
        <w:rPr>
          <w:rFonts w:ascii="黑体" w:hAnsi="黑体" w:eastAsia="黑体"/>
          <w:sz w:val="32"/>
          <w:szCs w:val="32"/>
        </w:rPr>
        <w:t xml:space="preserve"> </w:t>
      </w:r>
      <w:r>
        <w:rPr>
          <w:rFonts w:hint="eastAsia" w:ascii="黑体" w:hAnsi="黑体" w:eastAsia="黑体"/>
          <w:sz w:val="32"/>
          <w:szCs w:val="32"/>
        </w:rPr>
        <w:t>无形资产评估概述</w:t>
      </w:r>
    </w:p>
    <w:p>
      <w:pPr>
        <w:spacing w:line="560" w:lineRule="exact"/>
        <w:ind w:firstLine="640" w:firstLineChars="200"/>
        <w:rPr>
          <w:rFonts w:ascii="黑体" w:hAnsi="黑体" w:eastAsia="黑体" w:cs="黑体"/>
          <w:b/>
          <w:sz w:val="32"/>
          <w:szCs w:val="32"/>
        </w:rPr>
      </w:pPr>
      <w:r>
        <w:rPr>
          <w:rFonts w:hint="eastAsia" w:ascii="黑体" w:hAnsi="黑体" w:eastAsia="黑体" w:cs="黑体"/>
          <w:sz w:val="32"/>
          <w:szCs w:val="32"/>
        </w:rPr>
        <w:t>一、考试目的</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考查考生对无形资产评估相关内容的理解、对无形资产评估要素的掌握情况，以及分析和解决无形资产评估问题的能力。</w:t>
      </w:r>
    </w:p>
    <w:p>
      <w:pPr>
        <w:spacing w:line="560" w:lineRule="exact"/>
        <w:ind w:firstLine="643"/>
        <w:rPr>
          <w:rFonts w:ascii="黑体" w:hAnsi="黑体" w:eastAsia="黑体" w:cs="黑体"/>
          <w:bCs/>
          <w:sz w:val="32"/>
          <w:szCs w:val="32"/>
        </w:rPr>
      </w:pPr>
      <w:r>
        <w:rPr>
          <w:rFonts w:hint="eastAsia" w:ascii="黑体" w:hAnsi="黑体" w:eastAsia="黑体" w:cs="黑体"/>
          <w:bCs/>
          <w:sz w:val="32"/>
          <w:szCs w:val="32"/>
        </w:rPr>
        <w:t>二、考试内容及要求</w:t>
      </w:r>
    </w:p>
    <w:p>
      <w:pPr>
        <w:spacing w:line="560" w:lineRule="exact"/>
        <w:ind w:firstLine="64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（一）掌握的内容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1.对无形资产及无形资产评估内容的理解。</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2.无形资产的分类。</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3.无形资产评估的目的。</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4.无形资产评估对象和范围的界定。</w:t>
      </w:r>
    </w:p>
    <w:p>
      <w:pPr>
        <w:spacing w:line="560" w:lineRule="exact"/>
        <w:ind w:firstLine="64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（二）熟悉的内容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1.无形资产及无形资产评估的特征。</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2.无形资产评估假设。</w:t>
      </w:r>
    </w:p>
    <w:p>
      <w:pPr>
        <w:spacing w:line="560" w:lineRule="exact"/>
        <w:jc w:val="center"/>
        <w:rPr>
          <w:rFonts w:ascii="黑体" w:hAnsi="黑体" w:eastAsia="黑体"/>
          <w:sz w:val="32"/>
          <w:szCs w:val="32"/>
        </w:rPr>
      </w:pPr>
      <w:r>
        <w:rPr>
          <w:rFonts w:hint="eastAsia" w:ascii="黑体" w:hAnsi="黑体" w:eastAsia="黑体"/>
          <w:sz w:val="32"/>
          <w:szCs w:val="32"/>
        </w:rPr>
        <w:t>第二章</w:t>
      </w:r>
      <w:r>
        <w:rPr>
          <w:rFonts w:ascii="黑体" w:hAnsi="黑体" w:eastAsia="黑体"/>
          <w:sz w:val="32"/>
          <w:szCs w:val="32"/>
        </w:rPr>
        <w:t xml:space="preserve"> </w:t>
      </w:r>
      <w:r>
        <w:rPr>
          <w:rFonts w:hint="eastAsia" w:ascii="黑体" w:hAnsi="黑体" w:eastAsia="黑体"/>
          <w:sz w:val="32"/>
          <w:szCs w:val="32"/>
        </w:rPr>
        <w:t>无形资产评估程序</w:t>
      </w:r>
    </w:p>
    <w:p>
      <w:pPr>
        <w:spacing w:line="560" w:lineRule="exact"/>
        <w:ind w:firstLine="643"/>
        <w:rPr>
          <w:rFonts w:ascii="黑体" w:hAnsi="黑体" w:eastAsia="黑体" w:cs="黑体"/>
          <w:bCs/>
          <w:sz w:val="32"/>
          <w:szCs w:val="32"/>
        </w:rPr>
      </w:pPr>
      <w:r>
        <w:rPr>
          <w:rFonts w:hint="eastAsia" w:ascii="黑体" w:hAnsi="黑体" w:eastAsia="黑体" w:cs="黑体"/>
          <w:bCs/>
          <w:sz w:val="32"/>
          <w:szCs w:val="32"/>
        </w:rPr>
        <w:t>一、考试目的</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考查考生对无形资产评估程序相关知识的掌握情况，以及对无形资产评估程序中重要步骤的实施能力。</w:t>
      </w:r>
    </w:p>
    <w:p>
      <w:pPr>
        <w:spacing w:line="560" w:lineRule="exact"/>
        <w:ind w:firstLine="643"/>
        <w:rPr>
          <w:rFonts w:ascii="黑体" w:hAnsi="黑体" w:eastAsia="黑体" w:cs="黑体"/>
          <w:bCs/>
          <w:sz w:val="32"/>
          <w:szCs w:val="32"/>
        </w:rPr>
      </w:pPr>
      <w:r>
        <w:rPr>
          <w:rFonts w:hint="eastAsia" w:ascii="黑体" w:hAnsi="黑体" w:eastAsia="黑体" w:cs="黑体"/>
          <w:bCs/>
          <w:sz w:val="32"/>
          <w:szCs w:val="32"/>
        </w:rPr>
        <w:t>二、考试内容及要求</w:t>
      </w:r>
    </w:p>
    <w:p>
      <w:pPr>
        <w:spacing w:line="560" w:lineRule="exact"/>
        <w:ind w:firstLine="64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（一）掌握的内容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1.无形资产评估相关内部信息和外部信息的内容。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2.无形资产评估的基本方法及其选择。</w:t>
      </w:r>
    </w:p>
    <w:p>
      <w:pPr>
        <w:spacing w:line="560" w:lineRule="exact"/>
        <w:ind w:firstLine="64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（二）熟悉的内容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1.无形资产清查核实的目的及主要方法。</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2.无形资产评估信息分析的内容。</w:t>
      </w:r>
    </w:p>
    <w:p>
      <w:pPr>
        <w:spacing w:line="560" w:lineRule="exact"/>
        <w:ind w:firstLine="64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（三）了解的内容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1.无形资产评估外部信息的获取途径。</w:t>
      </w:r>
    </w:p>
    <w:p>
      <w:pPr>
        <w:spacing w:line="560" w:lineRule="exact"/>
        <w:jc w:val="center"/>
        <w:rPr>
          <w:rFonts w:ascii="黑体" w:hAnsi="黑体" w:eastAsia="黑体"/>
          <w:sz w:val="32"/>
          <w:szCs w:val="32"/>
        </w:rPr>
      </w:pPr>
      <w:r>
        <w:rPr>
          <w:rFonts w:hint="eastAsia" w:ascii="黑体" w:hAnsi="黑体" w:eastAsia="黑体"/>
          <w:sz w:val="32"/>
          <w:szCs w:val="32"/>
        </w:rPr>
        <w:t>第三章</w:t>
      </w:r>
      <w:r>
        <w:rPr>
          <w:rFonts w:ascii="黑体" w:hAnsi="黑体" w:eastAsia="黑体"/>
          <w:sz w:val="32"/>
          <w:szCs w:val="32"/>
        </w:rPr>
        <w:t xml:space="preserve"> </w:t>
      </w:r>
      <w:r>
        <w:rPr>
          <w:rFonts w:hint="eastAsia" w:ascii="黑体" w:hAnsi="黑体" w:eastAsia="黑体"/>
          <w:sz w:val="32"/>
          <w:szCs w:val="32"/>
        </w:rPr>
        <w:t>收益法在无形资产评估中的应用</w:t>
      </w:r>
    </w:p>
    <w:p>
      <w:pPr>
        <w:spacing w:line="560" w:lineRule="exact"/>
        <w:ind w:firstLine="643"/>
        <w:rPr>
          <w:rFonts w:ascii="黑体" w:hAnsi="黑体" w:eastAsia="黑体" w:cs="黑体"/>
          <w:bCs/>
          <w:sz w:val="32"/>
          <w:szCs w:val="32"/>
        </w:rPr>
      </w:pPr>
      <w:r>
        <w:rPr>
          <w:rFonts w:hint="eastAsia" w:ascii="黑体" w:hAnsi="黑体" w:eastAsia="黑体" w:cs="黑体"/>
          <w:bCs/>
          <w:sz w:val="32"/>
          <w:szCs w:val="32"/>
        </w:rPr>
        <w:t>一、考试目的</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考查考生对收益法评估理论与方法的掌握情况，以及运用收益法分析和解决无形资产评估实际问题的能力。</w:t>
      </w:r>
    </w:p>
    <w:p>
      <w:pPr>
        <w:spacing w:line="560" w:lineRule="exact"/>
        <w:ind w:firstLine="643"/>
        <w:rPr>
          <w:rFonts w:ascii="黑体" w:hAnsi="黑体" w:eastAsia="黑体" w:cs="黑体"/>
          <w:bCs/>
          <w:sz w:val="32"/>
          <w:szCs w:val="32"/>
        </w:rPr>
      </w:pPr>
      <w:r>
        <w:rPr>
          <w:rFonts w:hint="eastAsia" w:ascii="黑体" w:hAnsi="黑体" w:eastAsia="黑体" w:cs="黑体"/>
          <w:bCs/>
          <w:sz w:val="32"/>
          <w:szCs w:val="32"/>
        </w:rPr>
        <w:t>二、考试内容及要求</w:t>
      </w:r>
    </w:p>
    <w:p>
      <w:pPr>
        <w:spacing w:line="560" w:lineRule="exact"/>
        <w:ind w:firstLine="64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（一）掌握的内容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1.节省许可费法的应用。</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2.增量收益法的应用。</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3.超额收益法的应用。</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4.收益期限的确定。</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5.收益额的确定。</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6.折现率的确定。</w:t>
      </w:r>
    </w:p>
    <w:p>
      <w:pPr>
        <w:spacing w:line="560" w:lineRule="exact"/>
        <w:ind w:firstLine="64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（二）熟悉的内容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1.对节省许可费法内容的理解。</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2.对增量收益法内容的理解。</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3.对超额收益法内容的理解。</w:t>
      </w:r>
    </w:p>
    <w:p>
      <w:pPr>
        <w:spacing w:line="560" w:lineRule="exact"/>
        <w:ind w:firstLine="64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（三）了解的内容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1.节省许可费法使用的注意事项。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2.增量收益法使用的注意事项。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3.超额收益法使用的注意事项。</w:t>
      </w:r>
    </w:p>
    <w:p>
      <w:pPr>
        <w:spacing w:line="560" w:lineRule="exact"/>
        <w:jc w:val="center"/>
        <w:rPr>
          <w:rFonts w:ascii="黑体" w:hAnsi="黑体" w:eastAsia="黑体"/>
          <w:sz w:val="32"/>
          <w:szCs w:val="32"/>
        </w:rPr>
      </w:pPr>
      <w:r>
        <w:rPr>
          <w:rFonts w:hint="eastAsia" w:ascii="黑体" w:hAnsi="黑体" w:eastAsia="黑体"/>
          <w:sz w:val="32"/>
          <w:szCs w:val="32"/>
        </w:rPr>
        <w:t>第四章</w:t>
      </w:r>
      <w:r>
        <w:rPr>
          <w:rFonts w:ascii="黑体" w:hAnsi="黑体" w:eastAsia="黑体"/>
          <w:sz w:val="32"/>
          <w:szCs w:val="32"/>
        </w:rPr>
        <w:t xml:space="preserve"> </w:t>
      </w:r>
      <w:r>
        <w:rPr>
          <w:rFonts w:hint="eastAsia" w:ascii="黑体" w:hAnsi="黑体" w:eastAsia="黑体"/>
          <w:sz w:val="32"/>
          <w:szCs w:val="32"/>
        </w:rPr>
        <w:t>市场法和成本法在无形资产评估中的应用</w:t>
      </w:r>
    </w:p>
    <w:p>
      <w:pPr>
        <w:spacing w:line="560" w:lineRule="exact"/>
        <w:ind w:firstLine="643"/>
        <w:rPr>
          <w:rFonts w:ascii="黑体" w:hAnsi="黑体" w:eastAsia="黑体" w:cs="黑体"/>
          <w:bCs/>
          <w:sz w:val="32"/>
          <w:szCs w:val="32"/>
        </w:rPr>
      </w:pPr>
      <w:r>
        <w:rPr>
          <w:rFonts w:hint="eastAsia" w:ascii="黑体" w:hAnsi="黑体" w:eastAsia="黑体" w:cs="黑体"/>
          <w:bCs/>
          <w:sz w:val="32"/>
          <w:szCs w:val="32"/>
        </w:rPr>
        <w:t>一、考试目的</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考查考生对市场法和成本法评估理论与方法的掌握情况，以及运用市场法和成本法解决无形资产评估实际问题的能力。</w:t>
      </w:r>
    </w:p>
    <w:p>
      <w:pPr>
        <w:spacing w:line="560" w:lineRule="exact"/>
        <w:ind w:firstLine="643"/>
        <w:rPr>
          <w:rFonts w:ascii="黑体" w:hAnsi="黑体" w:eastAsia="黑体" w:cs="黑体"/>
          <w:bCs/>
          <w:sz w:val="32"/>
          <w:szCs w:val="32"/>
        </w:rPr>
      </w:pPr>
      <w:r>
        <w:rPr>
          <w:rFonts w:hint="eastAsia" w:ascii="黑体" w:hAnsi="黑体" w:eastAsia="黑体" w:cs="黑体"/>
          <w:bCs/>
          <w:sz w:val="32"/>
          <w:szCs w:val="32"/>
        </w:rPr>
        <w:t>二、考试内容及要求</w:t>
      </w:r>
    </w:p>
    <w:p>
      <w:pPr>
        <w:tabs>
          <w:tab w:val="left" w:pos="1134"/>
        </w:tabs>
        <w:spacing w:line="560" w:lineRule="exact"/>
        <w:ind w:firstLine="64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（一）掌握的内容</w:t>
      </w:r>
    </w:p>
    <w:p>
      <w:pPr>
        <w:tabs>
          <w:tab w:val="left" w:pos="1701"/>
          <w:tab w:val="left" w:pos="1843"/>
        </w:tabs>
        <w:spacing w:line="560" w:lineRule="exact"/>
        <w:ind w:firstLine="640"/>
        <w:rPr>
          <w:rFonts w:ascii="仿宋_GB2312" w:hAnsi="仿宋" w:eastAsia="仿宋_GB2312"/>
          <w:sz w:val="32"/>
          <w:szCs w:val="32"/>
        </w:rPr>
      </w:pPr>
      <w:r>
        <w:rPr>
          <w:rFonts w:hint="eastAsia" w:ascii="仿宋_GB2312" w:hAnsi="仿宋" w:eastAsia="仿宋_GB2312"/>
          <w:sz w:val="32"/>
          <w:szCs w:val="32"/>
        </w:rPr>
        <w:t>1.市场法中可比对象的选择、差异分析调整。</w:t>
      </w:r>
    </w:p>
    <w:p>
      <w:pPr>
        <w:tabs>
          <w:tab w:val="left" w:pos="1701"/>
          <w:tab w:val="left" w:pos="1843"/>
        </w:tabs>
        <w:spacing w:line="560" w:lineRule="exact"/>
        <w:ind w:firstLine="640"/>
        <w:rPr>
          <w:rFonts w:ascii="仿宋_GB2312" w:hAnsi="仿宋" w:eastAsia="仿宋_GB2312"/>
          <w:sz w:val="32"/>
          <w:szCs w:val="32"/>
        </w:rPr>
      </w:pPr>
      <w:r>
        <w:rPr>
          <w:rFonts w:hint="eastAsia" w:ascii="仿宋_GB2312" w:hAnsi="仿宋" w:eastAsia="仿宋_GB2312"/>
          <w:sz w:val="32"/>
          <w:szCs w:val="32"/>
        </w:rPr>
        <w:t>2.从价计量方式下分成率的测算。</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3.成本法中重置成本、贬值率的测算。</w:t>
      </w:r>
    </w:p>
    <w:p>
      <w:pPr>
        <w:spacing w:line="560" w:lineRule="exact"/>
        <w:ind w:firstLine="64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（二）熟悉的内容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1.无形资产总价计量方式和从价计量方式。</w:t>
      </w:r>
    </w:p>
    <w:p>
      <w:pPr>
        <w:tabs>
          <w:tab w:val="left" w:pos="1701"/>
          <w:tab w:val="left" w:pos="1843"/>
        </w:tabs>
        <w:spacing w:line="560" w:lineRule="exact"/>
        <w:ind w:firstLine="640"/>
        <w:rPr>
          <w:rFonts w:ascii="仿宋_GB2312" w:hAnsi="仿宋" w:eastAsia="仿宋_GB2312"/>
          <w:sz w:val="32"/>
          <w:szCs w:val="32"/>
        </w:rPr>
      </w:pPr>
      <w:r>
        <w:rPr>
          <w:rFonts w:hint="eastAsia" w:ascii="仿宋_GB2312" w:hAnsi="仿宋" w:eastAsia="仿宋_GB2312"/>
          <w:sz w:val="32"/>
          <w:szCs w:val="32"/>
        </w:rPr>
        <w:t>2.无形资产成本和贬值的特征。</w:t>
      </w:r>
    </w:p>
    <w:p>
      <w:pPr>
        <w:tabs>
          <w:tab w:val="left" w:pos="1701"/>
          <w:tab w:val="left" w:pos="1843"/>
        </w:tabs>
        <w:spacing w:line="560" w:lineRule="exact"/>
        <w:ind w:firstLine="64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（三）了解的内容</w:t>
      </w:r>
    </w:p>
    <w:p>
      <w:pPr>
        <w:tabs>
          <w:tab w:val="left" w:pos="1843"/>
        </w:tabs>
        <w:spacing w:line="560" w:lineRule="exact"/>
        <w:ind w:firstLine="640"/>
        <w:rPr>
          <w:rFonts w:ascii="仿宋_GB2312" w:hAnsi="仿宋" w:eastAsia="仿宋_GB2312"/>
          <w:sz w:val="32"/>
          <w:szCs w:val="32"/>
        </w:rPr>
      </w:pPr>
      <w:r>
        <w:rPr>
          <w:rFonts w:hint="eastAsia" w:ascii="仿宋_GB2312" w:hAnsi="仿宋" w:eastAsia="仿宋_GB2312"/>
          <w:sz w:val="32"/>
          <w:szCs w:val="32"/>
        </w:rPr>
        <w:t>1.市场法使用的注意事项。</w:t>
      </w:r>
    </w:p>
    <w:p>
      <w:pPr>
        <w:tabs>
          <w:tab w:val="left" w:pos="1843"/>
        </w:tabs>
        <w:spacing w:line="560" w:lineRule="exact"/>
        <w:ind w:firstLine="640"/>
        <w:rPr>
          <w:rFonts w:ascii="仿宋_GB2312" w:hAnsi="仿宋" w:eastAsia="仿宋_GB2312"/>
          <w:sz w:val="32"/>
          <w:szCs w:val="32"/>
        </w:rPr>
      </w:pPr>
      <w:r>
        <w:rPr>
          <w:rFonts w:hint="eastAsia" w:ascii="仿宋_GB2312" w:hAnsi="仿宋" w:eastAsia="仿宋_GB2312"/>
          <w:sz w:val="32"/>
          <w:szCs w:val="32"/>
        </w:rPr>
        <w:t>2.成本法使用的注意事项。</w:t>
      </w:r>
    </w:p>
    <w:p>
      <w:pPr>
        <w:spacing w:line="560" w:lineRule="exact"/>
        <w:jc w:val="center"/>
        <w:rPr>
          <w:rFonts w:ascii="黑体" w:hAnsi="黑体" w:eastAsia="黑体"/>
          <w:sz w:val="32"/>
          <w:szCs w:val="32"/>
        </w:rPr>
      </w:pPr>
      <w:r>
        <w:rPr>
          <w:rFonts w:hint="eastAsia" w:ascii="黑体" w:hAnsi="黑体" w:eastAsia="黑体"/>
          <w:sz w:val="32"/>
          <w:szCs w:val="32"/>
        </w:rPr>
        <w:t>第五章</w:t>
      </w:r>
      <w:r>
        <w:rPr>
          <w:rFonts w:ascii="黑体" w:hAnsi="黑体" w:eastAsia="黑体"/>
          <w:sz w:val="32"/>
          <w:szCs w:val="32"/>
        </w:rPr>
        <w:t xml:space="preserve"> </w:t>
      </w:r>
      <w:r>
        <w:rPr>
          <w:rFonts w:hint="eastAsia" w:ascii="黑体" w:hAnsi="黑体" w:eastAsia="黑体"/>
          <w:sz w:val="32"/>
          <w:szCs w:val="32"/>
        </w:rPr>
        <w:t>专利资产评估</w:t>
      </w:r>
    </w:p>
    <w:p>
      <w:pPr>
        <w:tabs>
          <w:tab w:val="left" w:pos="1843"/>
        </w:tabs>
        <w:spacing w:line="560" w:lineRule="exact"/>
        <w:ind w:firstLine="643"/>
        <w:rPr>
          <w:rFonts w:ascii="黑体" w:hAnsi="黑体" w:eastAsia="黑体" w:cs="黑体"/>
          <w:bCs/>
          <w:sz w:val="32"/>
          <w:szCs w:val="32"/>
        </w:rPr>
      </w:pPr>
      <w:r>
        <w:rPr>
          <w:rFonts w:hint="eastAsia" w:ascii="黑体" w:hAnsi="黑体" w:eastAsia="黑体" w:cs="黑体"/>
          <w:bCs/>
          <w:sz w:val="32"/>
          <w:szCs w:val="32"/>
        </w:rPr>
        <w:t>一、考试目的</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考查考生对专利资产评估原理与方法的掌握情况，以及分析与解决专利资产评估问题的能力。</w:t>
      </w:r>
    </w:p>
    <w:p>
      <w:pPr>
        <w:spacing w:line="560" w:lineRule="exact"/>
        <w:ind w:firstLine="643"/>
        <w:rPr>
          <w:rFonts w:ascii="黑体" w:hAnsi="黑体" w:eastAsia="黑体" w:cs="黑体"/>
          <w:bCs/>
          <w:sz w:val="32"/>
          <w:szCs w:val="32"/>
        </w:rPr>
      </w:pPr>
      <w:r>
        <w:rPr>
          <w:rFonts w:hint="eastAsia" w:ascii="黑体" w:hAnsi="黑体" w:eastAsia="黑体" w:cs="黑体"/>
          <w:bCs/>
          <w:sz w:val="32"/>
          <w:szCs w:val="32"/>
        </w:rPr>
        <w:t>二、考试内容及要求</w:t>
      </w:r>
    </w:p>
    <w:p>
      <w:pPr>
        <w:tabs>
          <w:tab w:val="left" w:pos="993"/>
        </w:tabs>
        <w:spacing w:line="560" w:lineRule="exact"/>
        <w:ind w:firstLine="64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（一）掌握的内容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1.专利权的权属。</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2.专利资产评估对象的界定。</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3.专利资产价值影响因素。</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4.专利资产评估的注意事项。</w:t>
      </w:r>
    </w:p>
    <w:p>
      <w:pPr>
        <w:spacing w:line="560" w:lineRule="exact"/>
        <w:ind w:firstLine="640"/>
        <w:rPr>
          <w:rFonts w:ascii="仿宋_GB2312" w:hAnsi="仿宋" w:eastAsia="仿宋_GB2312"/>
          <w:sz w:val="32"/>
          <w:szCs w:val="32"/>
        </w:rPr>
      </w:pPr>
      <w:r>
        <w:rPr>
          <w:rFonts w:ascii="仿宋_GB2312" w:hAnsi="仿宋" w:eastAsia="仿宋_GB2312"/>
          <w:sz w:val="32"/>
          <w:szCs w:val="32"/>
        </w:rPr>
        <w:t>5.</w:t>
      </w:r>
      <w:r>
        <w:rPr>
          <w:rFonts w:hint="eastAsia" w:ascii="仿宋_GB2312" w:hAnsi="仿宋" w:eastAsia="仿宋_GB2312"/>
          <w:sz w:val="32"/>
          <w:szCs w:val="32"/>
        </w:rPr>
        <w:t>收益法在专利资产评估中的应用。</w:t>
      </w:r>
    </w:p>
    <w:p>
      <w:pPr>
        <w:tabs>
          <w:tab w:val="left" w:pos="993"/>
        </w:tabs>
        <w:spacing w:line="560" w:lineRule="exact"/>
        <w:ind w:firstLine="64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（二）熟悉的内容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1.专利的分类。</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2.专利权产生的条件。</w:t>
      </w:r>
    </w:p>
    <w:p>
      <w:pPr>
        <w:spacing w:line="560" w:lineRule="exact"/>
        <w:ind w:firstLine="640"/>
        <w:rPr>
          <w:rFonts w:ascii="仿宋_GB2312" w:hAnsi="仿宋" w:eastAsia="仿宋_GB2312"/>
          <w:sz w:val="32"/>
          <w:szCs w:val="32"/>
        </w:rPr>
      </w:pPr>
      <w:r>
        <w:rPr>
          <w:rFonts w:ascii="仿宋_GB2312" w:hAnsi="仿宋" w:eastAsia="仿宋_GB2312"/>
          <w:sz w:val="32"/>
          <w:szCs w:val="32"/>
        </w:rPr>
        <w:t>3.</w:t>
      </w:r>
      <w:r>
        <w:rPr>
          <w:rFonts w:hint="eastAsia" w:ascii="仿宋_GB2312" w:hAnsi="仿宋" w:eastAsia="仿宋_GB2312"/>
          <w:sz w:val="32"/>
          <w:szCs w:val="32"/>
        </w:rPr>
        <w:t>专利权的保护范围。</w:t>
      </w:r>
    </w:p>
    <w:p>
      <w:pPr>
        <w:spacing w:line="560" w:lineRule="exact"/>
        <w:ind w:firstLine="640"/>
        <w:rPr>
          <w:rFonts w:ascii="仿宋_GB2312" w:hAnsi="仿宋" w:eastAsia="仿宋_GB2312"/>
          <w:sz w:val="32"/>
          <w:szCs w:val="32"/>
        </w:rPr>
      </w:pPr>
      <w:r>
        <w:rPr>
          <w:rFonts w:ascii="仿宋_GB2312" w:hAnsi="仿宋" w:eastAsia="仿宋_GB2312"/>
          <w:sz w:val="32"/>
          <w:szCs w:val="32"/>
        </w:rPr>
        <w:t>4.</w:t>
      </w:r>
      <w:r>
        <w:rPr>
          <w:rFonts w:hint="eastAsia" w:ascii="仿宋_GB2312" w:hAnsi="仿宋" w:eastAsia="仿宋_GB2312"/>
          <w:sz w:val="32"/>
          <w:szCs w:val="32"/>
        </w:rPr>
        <w:t>专利资产的特征。</w:t>
      </w:r>
    </w:p>
    <w:p>
      <w:pPr>
        <w:tabs>
          <w:tab w:val="left" w:pos="993"/>
        </w:tabs>
        <w:spacing w:line="560" w:lineRule="exact"/>
        <w:ind w:firstLine="64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（三）了解的内容</w:t>
      </w:r>
    </w:p>
    <w:p>
      <w:pPr>
        <w:tabs>
          <w:tab w:val="left" w:pos="993"/>
        </w:tabs>
        <w:spacing w:line="560" w:lineRule="exact"/>
        <w:ind w:firstLine="640"/>
        <w:rPr>
          <w:rFonts w:ascii="仿宋_GB2312" w:hAnsi="仿宋" w:eastAsia="仿宋_GB2312"/>
          <w:sz w:val="32"/>
          <w:szCs w:val="32"/>
        </w:rPr>
      </w:pPr>
      <w:r>
        <w:rPr>
          <w:rFonts w:hint="eastAsia" w:ascii="仿宋_GB2312" w:hAnsi="仿宋" w:eastAsia="仿宋_GB2312"/>
          <w:sz w:val="32"/>
          <w:szCs w:val="32"/>
        </w:rPr>
        <w:t>1.对专利与专利权、专利资产的理解。</w:t>
      </w:r>
    </w:p>
    <w:p>
      <w:pPr>
        <w:tabs>
          <w:tab w:val="left" w:pos="993"/>
        </w:tabs>
        <w:spacing w:line="560" w:lineRule="exact"/>
        <w:ind w:firstLine="640"/>
        <w:rPr>
          <w:rFonts w:ascii="仿宋_GB2312" w:hAnsi="仿宋" w:eastAsia="仿宋_GB2312"/>
          <w:sz w:val="32"/>
          <w:szCs w:val="32"/>
        </w:rPr>
      </w:pPr>
      <w:r>
        <w:rPr>
          <w:rFonts w:ascii="仿宋_GB2312" w:hAnsi="仿宋" w:eastAsia="仿宋_GB2312"/>
          <w:sz w:val="32"/>
          <w:szCs w:val="32"/>
        </w:rPr>
        <w:t>2.</w:t>
      </w:r>
      <w:r>
        <w:rPr>
          <w:rFonts w:hint="eastAsia" w:ascii="仿宋_GB2312" w:hAnsi="仿宋" w:eastAsia="仿宋_GB2312"/>
          <w:sz w:val="32"/>
          <w:szCs w:val="32"/>
        </w:rPr>
        <w:t>专利权的申请。</w:t>
      </w:r>
    </w:p>
    <w:p>
      <w:pPr>
        <w:spacing w:line="560" w:lineRule="exact"/>
        <w:jc w:val="center"/>
        <w:rPr>
          <w:rFonts w:ascii="黑体" w:hAnsi="黑体" w:eastAsia="黑体"/>
          <w:sz w:val="32"/>
          <w:szCs w:val="32"/>
        </w:rPr>
      </w:pPr>
      <w:r>
        <w:rPr>
          <w:rFonts w:hint="eastAsia" w:ascii="黑体" w:hAnsi="黑体" w:eastAsia="黑体"/>
          <w:sz w:val="32"/>
          <w:szCs w:val="32"/>
        </w:rPr>
        <w:t>第六章</w:t>
      </w:r>
      <w:r>
        <w:rPr>
          <w:rFonts w:ascii="黑体" w:hAnsi="黑体" w:eastAsia="黑体"/>
          <w:sz w:val="32"/>
          <w:szCs w:val="32"/>
        </w:rPr>
        <w:t xml:space="preserve"> </w:t>
      </w:r>
      <w:r>
        <w:rPr>
          <w:rFonts w:hint="eastAsia" w:ascii="黑体" w:hAnsi="黑体" w:eastAsia="黑体"/>
          <w:sz w:val="32"/>
          <w:szCs w:val="32"/>
        </w:rPr>
        <w:t>商标资产评估</w:t>
      </w:r>
    </w:p>
    <w:p>
      <w:pPr>
        <w:tabs>
          <w:tab w:val="left" w:pos="993"/>
        </w:tabs>
        <w:spacing w:line="560" w:lineRule="exact"/>
        <w:ind w:firstLine="643"/>
        <w:rPr>
          <w:rFonts w:ascii="黑体" w:hAnsi="黑体" w:eastAsia="黑体" w:cs="黑体"/>
          <w:bCs/>
          <w:sz w:val="32"/>
          <w:szCs w:val="32"/>
        </w:rPr>
      </w:pPr>
      <w:r>
        <w:rPr>
          <w:rFonts w:hint="eastAsia" w:ascii="黑体" w:hAnsi="黑体" w:eastAsia="黑体" w:cs="黑体"/>
          <w:bCs/>
          <w:sz w:val="32"/>
          <w:szCs w:val="32"/>
        </w:rPr>
        <w:t>一、考试目的</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考查考生对商标资产评估原理与方法的掌握情况，以及分析和解决商标资产评估问题的能力。</w:t>
      </w:r>
    </w:p>
    <w:p>
      <w:pPr>
        <w:spacing w:line="560" w:lineRule="exact"/>
        <w:ind w:firstLine="643"/>
        <w:rPr>
          <w:rFonts w:ascii="黑体" w:hAnsi="黑体" w:eastAsia="黑体" w:cs="黑体"/>
          <w:bCs/>
          <w:sz w:val="32"/>
          <w:szCs w:val="32"/>
        </w:rPr>
      </w:pPr>
      <w:r>
        <w:rPr>
          <w:rFonts w:hint="eastAsia" w:ascii="黑体" w:hAnsi="黑体" w:eastAsia="黑体" w:cs="黑体"/>
          <w:bCs/>
          <w:sz w:val="32"/>
          <w:szCs w:val="32"/>
        </w:rPr>
        <w:t>二、考试内容及要求</w:t>
      </w:r>
    </w:p>
    <w:p>
      <w:pPr>
        <w:spacing w:line="560" w:lineRule="exact"/>
        <w:ind w:firstLine="64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（一）掌握的内容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1.商标资产评估对象的界定。</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2.商标资产价值影响因素。</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3.商标资产评估的注意事项。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4.收益法在商标资产评估中的应用。</w:t>
      </w:r>
    </w:p>
    <w:p>
      <w:pPr>
        <w:spacing w:line="560" w:lineRule="exact"/>
        <w:ind w:firstLine="64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（二）熟悉的内容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1.商标的分类。</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2.商标注册的条件。</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3.商标权的保护。</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4.商标资产的特征。</w:t>
      </w:r>
    </w:p>
    <w:p>
      <w:pPr>
        <w:spacing w:line="560" w:lineRule="exact"/>
        <w:ind w:firstLine="64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（三）了解的内容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1.对商标与商标权、商标资产的理解。</w:t>
      </w:r>
    </w:p>
    <w:p>
      <w:pPr>
        <w:spacing w:line="560" w:lineRule="exact"/>
        <w:ind w:firstLine="640"/>
        <w:rPr>
          <w:rFonts w:ascii="仿宋_GB2312" w:hAnsi="仿宋" w:eastAsia="仿宋_GB2312"/>
          <w:sz w:val="32"/>
          <w:szCs w:val="32"/>
        </w:rPr>
      </w:pPr>
      <w:r>
        <w:rPr>
          <w:rFonts w:ascii="仿宋_GB2312" w:hAnsi="仿宋" w:eastAsia="仿宋_GB2312"/>
          <w:sz w:val="32"/>
          <w:szCs w:val="32"/>
        </w:rPr>
        <w:t>2.</w:t>
      </w:r>
      <w:r>
        <w:rPr>
          <w:rFonts w:hint="eastAsia" w:ascii="仿宋_GB2312" w:hAnsi="仿宋" w:eastAsia="仿宋_GB2312"/>
          <w:sz w:val="32"/>
          <w:szCs w:val="32"/>
        </w:rPr>
        <w:t>商标权的取得。</w:t>
      </w:r>
    </w:p>
    <w:p>
      <w:pPr>
        <w:spacing w:line="560" w:lineRule="exact"/>
        <w:jc w:val="center"/>
        <w:rPr>
          <w:rFonts w:ascii="黑体" w:hAnsi="黑体" w:eastAsia="黑体"/>
          <w:sz w:val="32"/>
          <w:szCs w:val="32"/>
        </w:rPr>
      </w:pPr>
      <w:r>
        <w:rPr>
          <w:rFonts w:hint="eastAsia" w:ascii="黑体" w:hAnsi="黑体" w:eastAsia="黑体"/>
          <w:sz w:val="32"/>
          <w:szCs w:val="32"/>
        </w:rPr>
        <w:t>第七章</w:t>
      </w:r>
      <w:r>
        <w:rPr>
          <w:rFonts w:ascii="黑体" w:hAnsi="黑体" w:eastAsia="黑体"/>
          <w:sz w:val="32"/>
          <w:szCs w:val="32"/>
        </w:rPr>
        <w:t xml:space="preserve"> </w:t>
      </w:r>
      <w:r>
        <w:rPr>
          <w:rFonts w:hint="eastAsia" w:ascii="黑体" w:hAnsi="黑体" w:eastAsia="黑体"/>
          <w:sz w:val="32"/>
          <w:szCs w:val="32"/>
        </w:rPr>
        <w:t>著作权资产评估</w:t>
      </w:r>
    </w:p>
    <w:p>
      <w:pPr>
        <w:spacing w:line="560" w:lineRule="exact"/>
        <w:ind w:firstLine="643"/>
        <w:rPr>
          <w:rFonts w:ascii="黑体" w:hAnsi="黑体" w:eastAsia="黑体" w:cs="黑体"/>
          <w:bCs/>
          <w:sz w:val="32"/>
          <w:szCs w:val="32"/>
        </w:rPr>
      </w:pPr>
      <w:r>
        <w:rPr>
          <w:rFonts w:hint="eastAsia" w:ascii="黑体" w:hAnsi="黑体" w:eastAsia="黑体" w:cs="黑体"/>
          <w:bCs/>
          <w:sz w:val="32"/>
          <w:szCs w:val="32"/>
        </w:rPr>
        <w:t>一、考试目的</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考查考生对著作权资产评估原理与方法的掌握情况，以及分析和解决著作权资产评估问题的能力。</w:t>
      </w:r>
    </w:p>
    <w:p>
      <w:pPr>
        <w:spacing w:line="560" w:lineRule="exact"/>
        <w:ind w:firstLine="643"/>
        <w:rPr>
          <w:rFonts w:ascii="黑体" w:hAnsi="黑体" w:eastAsia="黑体" w:cs="黑体"/>
          <w:bCs/>
          <w:sz w:val="32"/>
          <w:szCs w:val="32"/>
        </w:rPr>
      </w:pPr>
      <w:r>
        <w:rPr>
          <w:rFonts w:hint="eastAsia" w:ascii="黑体" w:hAnsi="黑体" w:eastAsia="黑体" w:cs="黑体"/>
          <w:bCs/>
          <w:sz w:val="32"/>
          <w:szCs w:val="32"/>
        </w:rPr>
        <w:t>二、考试内容及要求</w:t>
      </w:r>
    </w:p>
    <w:p>
      <w:pPr>
        <w:spacing w:line="560" w:lineRule="exact"/>
        <w:ind w:firstLine="64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（一）掌握的内容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1.著作权的权属。</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2.著作权资产评估对象的界定。</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3.著作权资产价值影响因素。</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4.著作权资产评估的注意事项。</w:t>
      </w:r>
    </w:p>
    <w:p>
      <w:pPr>
        <w:spacing w:line="560" w:lineRule="exact"/>
        <w:ind w:firstLine="640"/>
        <w:rPr>
          <w:rFonts w:ascii="仿宋_GB2312" w:hAnsi="仿宋" w:eastAsia="仿宋_GB2312"/>
          <w:sz w:val="32"/>
          <w:szCs w:val="32"/>
        </w:rPr>
      </w:pPr>
      <w:r>
        <w:rPr>
          <w:rFonts w:ascii="仿宋_GB2312" w:hAnsi="仿宋" w:eastAsia="仿宋_GB2312"/>
          <w:sz w:val="32"/>
          <w:szCs w:val="32"/>
        </w:rPr>
        <w:t>5.</w:t>
      </w:r>
      <w:r>
        <w:rPr>
          <w:rFonts w:hint="eastAsia" w:ascii="仿宋_GB2312" w:hAnsi="仿宋" w:eastAsia="仿宋_GB2312"/>
          <w:sz w:val="32"/>
          <w:szCs w:val="32"/>
        </w:rPr>
        <w:t>收益法在著作权资产评估中的应用。</w:t>
      </w:r>
    </w:p>
    <w:p>
      <w:pPr>
        <w:spacing w:line="560" w:lineRule="exact"/>
        <w:ind w:firstLine="64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（二）熟悉的内容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1.著作权的分类。</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2.著作权相关联作品、与著作权有关的权</w:t>
      </w:r>
      <w:r>
        <w:rPr>
          <w:rFonts w:ascii="仿宋_GB2312" w:hAnsi="仿宋" w:eastAsia="仿宋_GB2312"/>
          <w:sz w:val="32"/>
          <w:szCs w:val="32"/>
        </w:rPr>
        <w:t>利</w:t>
      </w:r>
      <w:r>
        <w:rPr>
          <w:rFonts w:hint="eastAsia" w:ascii="仿宋_GB2312" w:hAnsi="仿宋" w:eastAsia="仿宋_GB2312"/>
          <w:sz w:val="32"/>
          <w:szCs w:val="32"/>
        </w:rPr>
        <w:t>。</w:t>
      </w:r>
    </w:p>
    <w:p>
      <w:pPr>
        <w:spacing w:line="560" w:lineRule="exact"/>
        <w:ind w:firstLine="640"/>
        <w:rPr>
          <w:rFonts w:ascii="仿宋_GB2312" w:hAnsi="仿宋" w:eastAsia="仿宋_GB2312"/>
          <w:sz w:val="32"/>
          <w:szCs w:val="32"/>
        </w:rPr>
      </w:pPr>
      <w:r>
        <w:rPr>
          <w:rFonts w:ascii="仿宋_GB2312" w:hAnsi="仿宋" w:eastAsia="仿宋_GB2312"/>
          <w:sz w:val="32"/>
          <w:szCs w:val="32"/>
        </w:rPr>
        <w:t>3.</w:t>
      </w:r>
      <w:r>
        <w:rPr>
          <w:rFonts w:hint="eastAsia" w:ascii="仿宋_GB2312" w:hAnsi="仿宋" w:eastAsia="仿宋_GB2312"/>
          <w:sz w:val="32"/>
          <w:szCs w:val="32"/>
        </w:rPr>
        <w:t>著作权的保护。</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4.著作权资产的特征。</w:t>
      </w:r>
    </w:p>
    <w:p>
      <w:pPr>
        <w:spacing w:line="560" w:lineRule="exact"/>
        <w:ind w:firstLine="64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（三）了解的内容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1.</w:t>
      </w:r>
      <w:r>
        <w:rPr>
          <w:rFonts w:ascii="仿宋_GB2312" w:hAnsi="仿宋" w:eastAsia="仿宋_GB2312"/>
          <w:sz w:val="32"/>
          <w:szCs w:val="32"/>
        </w:rPr>
        <w:t>对</w:t>
      </w:r>
      <w:r>
        <w:rPr>
          <w:rFonts w:hint="eastAsia" w:ascii="仿宋_GB2312" w:hAnsi="仿宋" w:eastAsia="仿宋_GB2312"/>
          <w:sz w:val="32"/>
          <w:szCs w:val="32"/>
        </w:rPr>
        <w:t>著作权、著作权资产的理解。</w:t>
      </w:r>
    </w:p>
    <w:bookmarkEnd w:id="3"/>
    <w:bookmarkEnd w:id="4"/>
    <w:p>
      <w:pPr>
        <w:spacing w:before="156" w:beforeLines="50" w:after="156" w:afterLines="50" w:line="560" w:lineRule="exact"/>
        <w:jc w:val="center"/>
        <w:rPr>
          <w:rFonts w:ascii="黑体" w:hAnsi="黑体" w:eastAsia="黑体"/>
          <w:sz w:val="36"/>
          <w:szCs w:val="36"/>
        </w:rPr>
      </w:pPr>
      <w:r>
        <w:rPr>
          <w:rFonts w:ascii="黑体" w:hAnsi="黑体" w:eastAsia="黑体"/>
          <w:sz w:val="36"/>
          <w:szCs w:val="36"/>
        </w:rPr>
        <w:t>第</w:t>
      </w:r>
      <w:r>
        <w:rPr>
          <w:rFonts w:hint="eastAsia" w:ascii="黑体" w:hAnsi="黑体" w:eastAsia="黑体"/>
          <w:sz w:val="36"/>
          <w:szCs w:val="36"/>
        </w:rPr>
        <w:t>二</w:t>
      </w:r>
      <w:r>
        <w:rPr>
          <w:rFonts w:ascii="黑体" w:hAnsi="黑体" w:eastAsia="黑体"/>
          <w:sz w:val="36"/>
          <w:szCs w:val="36"/>
        </w:rPr>
        <w:t>部分</w:t>
      </w:r>
      <w:r>
        <w:rPr>
          <w:rFonts w:hint="eastAsia" w:ascii="黑体" w:hAnsi="黑体" w:eastAsia="黑体"/>
          <w:sz w:val="36"/>
          <w:szCs w:val="36"/>
        </w:rPr>
        <w:t>：</w:t>
      </w:r>
      <w:r>
        <w:rPr>
          <w:rFonts w:ascii="黑体" w:hAnsi="黑体" w:eastAsia="黑体"/>
          <w:sz w:val="36"/>
          <w:szCs w:val="36"/>
        </w:rPr>
        <w:t>企业价值评估</w:t>
      </w:r>
    </w:p>
    <w:p>
      <w:pPr>
        <w:spacing w:line="560" w:lineRule="exact"/>
        <w:jc w:val="center"/>
        <w:rPr>
          <w:rFonts w:ascii="黑体" w:hAnsi="黑体" w:eastAsia="黑体"/>
          <w:sz w:val="32"/>
          <w:szCs w:val="32"/>
        </w:rPr>
      </w:pPr>
      <w:r>
        <w:rPr>
          <w:rFonts w:hint="eastAsia" w:ascii="黑体" w:hAnsi="黑体" w:eastAsia="黑体"/>
          <w:sz w:val="32"/>
          <w:szCs w:val="32"/>
        </w:rPr>
        <w:t>第一章</w:t>
      </w:r>
      <w:r>
        <w:rPr>
          <w:rFonts w:ascii="黑体" w:hAnsi="黑体" w:eastAsia="黑体"/>
          <w:sz w:val="32"/>
          <w:szCs w:val="32"/>
        </w:rPr>
        <w:t xml:space="preserve"> </w:t>
      </w:r>
      <w:r>
        <w:rPr>
          <w:rFonts w:hint="eastAsia" w:ascii="黑体" w:hAnsi="黑体" w:eastAsia="黑体"/>
          <w:sz w:val="32"/>
          <w:szCs w:val="32"/>
        </w:rPr>
        <w:t>企业价值评估概述</w:t>
      </w:r>
    </w:p>
    <w:p>
      <w:pPr>
        <w:pStyle w:val="19"/>
        <w:pBdr>
          <w:bottom w:val="none" w:color="auto" w:sz="0" w:space="0"/>
        </w:pBdr>
        <w:spacing w:line="560" w:lineRule="exact"/>
        <w:ind w:firstLine="627" w:firstLineChars="196"/>
        <w:jc w:val="both"/>
        <w:rPr>
          <w:rFonts w:ascii="黑体" w:hAnsi="黑体" w:eastAsia="黑体" w:cs="黑体"/>
          <w:bCs/>
          <w:sz w:val="32"/>
          <w:szCs w:val="32"/>
        </w:rPr>
      </w:pPr>
      <w:r>
        <w:rPr>
          <w:rFonts w:hint="eastAsia" w:ascii="黑体" w:hAnsi="黑体" w:eastAsia="黑体" w:cs="黑体"/>
          <w:bCs/>
          <w:sz w:val="32"/>
          <w:szCs w:val="32"/>
        </w:rPr>
        <w:t>一、考试目的</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考查考生对企业价值评估相关内容的理解、对企业价值评估要素的掌握情况，以及分析和解决企业价值评估实际问题的能力。</w:t>
      </w:r>
    </w:p>
    <w:p>
      <w:pPr>
        <w:spacing w:line="560" w:lineRule="exact"/>
        <w:ind w:firstLine="643"/>
        <w:rPr>
          <w:rFonts w:ascii="黑体" w:hAnsi="黑体" w:eastAsia="黑体" w:cs="黑体"/>
          <w:bCs/>
          <w:sz w:val="32"/>
          <w:szCs w:val="32"/>
        </w:rPr>
      </w:pPr>
      <w:r>
        <w:rPr>
          <w:rFonts w:hint="eastAsia" w:ascii="黑体" w:hAnsi="黑体" w:eastAsia="黑体" w:cs="黑体"/>
          <w:bCs/>
          <w:sz w:val="32"/>
          <w:szCs w:val="32"/>
        </w:rPr>
        <w:t>二、考试内容及要求</w:t>
      </w:r>
    </w:p>
    <w:p>
      <w:pPr>
        <w:spacing w:line="560" w:lineRule="exact"/>
        <w:ind w:firstLine="64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（一）掌握的内容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1.对企业价值内容的理解。</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2.企业价值的影响因素。</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3.企业价值评估目的。</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4.企业价值评估对象和范围的界定。</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5.企业价值评估价值类型的选择。</w:t>
      </w:r>
    </w:p>
    <w:p>
      <w:pPr>
        <w:spacing w:line="560" w:lineRule="exact"/>
        <w:ind w:firstLine="64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（二）熟悉的内容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1.企业组织形式。</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2.企业价值评估的特点。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3.企业价值评估假设的类型与设定。</w:t>
      </w:r>
    </w:p>
    <w:p>
      <w:pPr>
        <w:spacing w:line="560" w:lineRule="exact"/>
        <w:ind w:firstLine="64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（三）了解的内容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1.对企业内容的理解。</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2.企业的主要特点。</w:t>
      </w:r>
    </w:p>
    <w:p>
      <w:pPr>
        <w:spacing w:line="560" w:lineRule="exact"/>
        <w:jc w:val="center"/>
        <w:rPr>
          <w:rFonts w:ascii="黑体" w:hAnsi="黑体" w:eastAsia="黑体"/>
          <w:sz w:val="32"/>
          <w:szCs w:val="32"/>
        </w:rPr>
      </w:pPr>
      <w:r>
        <w:rPr>
          <w:rFonts w:hint="eastAsia" w:ascii="黑体" w:hAnsi="黑体" w:eastAsia="黑体"/>
          <w:sz w:val="32"/>
          <w:szCs w:val="32"/>
        </w:rPr>
        <w:t>第二章</w:t>
      </w:r>
      <w:r>
        <w:rPr>
          <w:rFonts w:ascii="黑体" w:hAnsi="黑体" w:eastAsia="黑体"/>
          <w:sz w:val="32"/>
          <w:szCs w:val="32"/>
        </w:rPr>
        <w:t xml:space="preserve"> </w:t>
      </w:r>
      <w:r>
        <w:rPr>
          <w:rFonts w:hint="eastAsia" w:ascii="黑体" w:hAnsi="黑体" w:eastAsia="黑体"/>
          <w:sz w:val="32"/>
          <w:szCs w:val="32"/>
        </w:rPr>
        <w:t>企业价值评估信息的收集和分析</w:t>
      </w:r>
    </w:p>
    <w:p>
      <w:pPr>
        <w:spacing w:line="560" w:lineRule="exact"/>
        <w:ind w:firstLine="643"/>
        <w:rPr>
          <w:rFonts w:ascii="黑体" w:hAnsi="黑体" w:eastAsia="黑体" w:cs="黑体"/>
          <w:bCs/>
          <w:sz w:val="32"/>
          <w:szCs w:val="32"/>
        </w:rPr>
      </w:pPr>
      <w:r>
        <w:rPr>
          <w:rFonts w:hint="eastAsia" w:ascii="黑体" w:hAnsi="黑体" w:eastAsia="黑体" w:cs="黑体"/>
          <w:bCs/>
          <w:sz w:val="32"/>
          <w:szCs w:val="32"/>
        </w:rPr>
        <w:t>一、考试目的</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考查考生对企业价值评估信息获取、企业价值评估信息分析的主要内容，以及信息收集和分析中常见方法和分析框架的掌握情况及应用能力。</w:t>
      </w:r>
    </w:p>
    <w:p>
      <w:pPr>
        <w:spacing w:line="560" w:lineRule="exact"/>
        <w:ind w:firstLine="643"/>
        <w:rPr>
          <w:rFonts w:ascii="黑体" w:hAnsi="黑体" w:eastAsia="黑体" w:cs="黑体"/>
          <w:bCs/>
          <w:sz w:val="32"/>
          <w:szCs w:val="32"/>
        </w:rPr>
      </w:pPr>
      <w:r>
        <w:rPr>
          <w:rFonts w:hint="eastAsia" w:ascii="黑体" w:hAnsi="黑体" w:eastAsia="黑体" w:cs="黑体"/>
          <w:bCs/>
          <w:sz w:val="32"/>
          <w:szCs w:val="32"/>
        </w:rPr>
        <w:t>二、考试内容及要求</w:t>
      </w:r>
    </w:p>
    <w:p>
      <w:pPr>
        <w:spacing w:line="560" w:lineRule="exact"/>
        <w:ind w:firstLine="64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（一）掌握的内容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1.企业价值评估信息的种类、来源、收集原则。</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2.企业价值评估中宏观环境分析的具体内容。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3.企业价值评估中行业发展状况分析的具体内容。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4.企业价值评估中企业发展状况分析的具体内容。</w:t>
      </w:r>
    </w:p>
    <w:p>
      <w:pPr>
        <w:spacing w:line="560" w:lineRule="exact"/>
        <w:ind w:firstLine="64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（二）熟悉的内容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1.企业价值评估信息收集的基本程序。</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2.行业分析中波特五力模型的应用。</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3.企业分析中SWOT分析框架和波士顿矩阵分析法的应用。</w:t>
      </w:r>
    </w:p>
    <w:p>
      <w:pPr>
        <w:spacing w:line="560" w:lineRule="exact"/>
        <w:ind w:firstLine="64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（三）了解的内容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1.企业价值评估中宏观环境分析的常见要点。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2.企业价值评估中行业发展状况分析的常见要点。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3.企业价值评估中企业发展状况分析的常见要点。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4.宏观经济政策目标与政策工具。</w:t>
      </w:r>
    </w:p>
    <w:p>
      <w:pPr>
        <w:spacing w:line="560" w:lineRule="exact"/>
        <w:jc w:val="center"/>
        <w:rPr>
          <w:rFonts w:ascii="黑体" w:hAnsi="黑体" w:eastAsia="黑体"/>
          <w:sz w:val="32"/>
          <w:szCs w:val="32"/>
        </w:rPr>
      </w:pPr>
      <w:r>
        <w:rPr>
          <w:rFonts w:hint="eastAsia" w:ascii="黑体" w:hAnsi="黑体" w:eastAsia="黑体"/>
          <w:sz w:val="32"/>
          <w:szCs w:val="32"/>
        </w:rPr>
        <w:t>第三章</w:t>
      </w:r>
      <w:r>
        <w:rPr>
          <w:rFonts w:ascii="黑体" w:hAnsi="黑体" w:eastAsia="黑体"/>
          <w:sz w:val="32"/>
          <w:szCs w:val="32"/>
        </w:rPr>
        <w:t xml:space="preserve"> </w:t>
      </w:r>
      <w:r>
        <w:rPr>
          <w:rFonts w:hint="eastAsia" w:ascii="黑体" w:hAnsi="黑体" w:eastAsia="黑体"/>
          <w:sz w:val="32"/>
          <w:szCs w:val="32"/>
        </w:rPr>
        <w:t>收益法在企业价值评估中的应用</w:t>
      </w:r>
    </w:p>
    <w:p>
      <w:pPr>
        <w:spacing w:line="560" w:lineRule="exact"/>
        <w:ind w:firstLine="643"/>
        <w:rPr>
          <w:rFonts w:ascii="黑体" w:hAnsi="黑体" w:eastAsia="黑体" w:cs="黑体"/>
          <w:bCs/>
          <w:sz w:val="32"/>
          <w:szCs w:val="32"/>
        </w:rPr>
      </w:pPr>
      <w:r>
        <w:rPr>
          <w:rFonts w:hint="eastAsia" w:ascii="黑体" w:hAnsi="黑体" w:eastAsia="黑体" w:cs="黑体"/>
          <w:bCs/>
          <w:sz w:val="32"/>
          <w:szCs w:val="32"/>
        </w:rPr>
        <w:t>一、考试目的</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考查考生对收益法评估理论与方法的掌握情况，以及采用收益法分析和解决企业价值评估实际问题的能力。</w:t>
      </w:r>
    </w:p>
    <w:p>
      <w:pPr>
        <w:spacing w:line="560" w:lineRule="exact"/>
        <w:ind w:firstLine="643"/>
        <w:rPr>
          <w:rFonts w:ascii="黑体" w:hAnsi="黑体" w:eastAsia="黑体" w:cs="黑体"/>
          <w:bCs/>
          <w:sz w:val="32"/>
          <w:szCs w:val="32"/>
        </w:rPr>
      </w:pPr>
      <w:r>
        <w:rPr>
          <w:rFonts w:hint="eastAsia" w:ascii="黑体" w:hAnsi="黑体" w:eastAsia="黑体" w:cs="黑体"/>
          <w:bCs/>
          <w:sz w:val="32"/>
          <w:szCs w:val="32"/>
        </w:rPr>
        <w:t>二、考试内容及要求</w:t>
      </w:r>
    </w:p>
    <w:p>
      <w:pPr>
        <w:adjustRightInd w:val="0"/>
        <w:snapToGrid w:val="0"/>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（一）掌握的内容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1.股权自由现金流量的计算，股权自由现金流量折现模型的具体形式、应用条件、折现率的选择、永续价值的计算。</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2.企业自由现金流量的计算，企业自由现金流量折现模型的具体形式、应用条件、折现率的选择、资本结构的计算、永续价值的计算、付息债务价值的评估。</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3.收益形式、收益范围与调整、企业收益期的确定与划分、企业未来收益的具体预测。</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4.采用资本资产定价模型测算股权资本成本的方法。</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5.债务资本成本、优先股资本成本和加权平均资本成本的测算方法。</w:t>
      </w:r>
    </w:p>
    <w:p>
      <w:pPr>
        <w:adjustRightInd w:val="0"/>
        <w:snapToGrid w:val="0"/>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（二）熟悉的内容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1.股利折现模型的具体形式、应用条件、非经营性资产、负债和溢余资产的处理方式。</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2.经济利润的计算，经济利润折现模型的具体形式、应用条件、折现率的选择。</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3.收益法应用的操作步骤。</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4.收益预测步骤。</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5.企业未来收益的主要预测方法。</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6.采用风险累加法测算股权资本成本的方法。</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7.股权自由现金流量折现模型与股利折现模型的对比。</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8.企业自由现金流量折现模型与股权自由现金流量折现模型的对比。</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9.收益法的适用性和局限性。</w:t>
      </w:r>
    </w:p>
    <w:p>
      <w:pPr>
        <w:adjustRightInd w:val="0"/>
        <w:snapToGrid w:val="0"/>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（三）了解的内容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1.企业股利分配的相关规定和主要模式。</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2.采用套利定价模型、三因素模型测算股权资本成本的方法。</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3.经济利润折现模型与自由现金流量折现模型的对比。</w:t>
      </w:r>
    </w:p>
    <w:p>
      <w:pPr>
        <w:spacing w:line="560" w:lineRule="exact"/>
        <w:jc w:val="center"/>
        <w:rPr>
          <w:rFonts w:ascii="黑体" w:hAnsi="黑体" w:eastAsia="黑体"/>
          <w:sz w:val="32"/>
          <w:szCs w:val="32"/>
        </w:rPr>
      </w:pPr>
      <w:r>
        <w:rPr>
          <w:rFonts w:hint="eastAsia" w:ascii="黑体" w:hAnsi="黑体" w:eastAsia="黑体"/>
          <w:sz w:val="32"/>
          <w:szCs w:val="32"/>
        </w:rPr>
        <w:t>第四章</w:t>
      </w:r>
      <w:r>
        <w:rPr>
          <w:rFonts w:ascii="黑体" w:hAnsi="黑体" w:eastAsia="黑体"/>
          <w:sz w:val="32"/>
          <w:szCs w:val="32"/>
        </w:rPr>
        <w:t xml:space="preserve"> </w:t>
      </w:r>
      <w:r>
        <w:rPr>
          <w:rFonts w:hint="eastAsia" w:ascii="黑体" w:hAnsi="黑体" w:eastAsia="黑体"/>
          <w:sz w:val="32"/>
          <w:szCs w:val="32"/>
        </w:rPr>
        <w:t>市场法在企业价值评估中的应用</w:t>
      </w:r>
    </w:p>
    <w:p>
      <w:pPr>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一、考试目的</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考查考生对市场法评估理论与方法的掌握情况，以及采用市场法分析和解决企业价值评估实际问题的能力。</w:t>
      </w:r>
    </w:p>
    <w:p>
      <w:pPr>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二、考试内容及要求</w:t>
      </w:r>
    </w:p>
    <w:p>
      <w:pPr>
        <w:adjustRightInd w:val="0"/>
        <w:snapToGrid w:val="0"/>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（一）掌握的内容</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1.可比对象选择的一般</w:t>
      </w:r>
      <w:r>
        <w:rPr>
          <w:rFonts w:hint="eastAsia" w:ascii="仿宋" w:hAnsi="仿宋" w:eastAsia="仿宋"/>
          <w:sz w:val="32"/>
          <w:szCs w:val="32"/>
        </w:rPr>
        <w:t>关注要点</w:t>
      </w:r>
      <w:r>
        <w:rPr>
          <w:rFonts w:hint="eastAsia" w:ascii="仿宋_GB2312" w:hAnsi="仿宋" w:eastAsia="仿宋_GB2312"/>
          <w:sz w:val="32"/>
          <w:szCs w:val="32"/>
        </w:rPr>
        <w:t>，上市公司比较法和交易案例比较法选择可比对象的关注要点。</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2.价值比率的基本分类及其测算。</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3.价值比率的选择、调整和确定。</w:t>
      </w:r>
    </w:p>
    <w:p>
      <w:pPr>
        <w:adjustRightInd w:val="0"/>
        <w:snapToGrid w:val="0"/>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（二）熟悉的内容</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1.市场法的基本模型。</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2.市场法应用的操作步骤。</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3.市场法应用的基本原则。</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4.市场法的适用前提和局限性。</w:t>
      </w:r>
    </w:p>
    <w:p>
      <w:pPr>
        <w:adjustRightInd w:val="0"/>
        <w:snapToGrid w:val="0"/>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（三）了解的内容</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1.对上市公司比较法内容的理解。</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2.对交易案例比较法内容的理解。</w:t>
      </w:r>
    </w:p>
    <w:p>
      <w:pPr>
        <w:spacing w:line="560" w:lineRule="exact"/>
        <w:jc w:val="center"/>
        <w:rPr>
          <w:rFonts w:ascii="黑体" w:hAnsi="黑体" w:eastAsia="黑体"/>
          <w:sz w:val="32"/>
          <w:szCs w:val="32"/>
        </w:rPr>
      </w:pPr>
      <w:r>
        <w:rPr>
          <w:rFonts w:hint="eastAsia" w:ascii="黑体" w:hAnsi="黑体" w:eastAsia="黑体"/>
          <w:sz w:val="32"/>
          <w:szCs w:val="32"/>
        </w:rPr>
        <w:t>第五章</w:t>
      </w:r>
      <w:r>
        <w:rPr>
          <w:rFonts w:ascii="黑体" w:hAnsi="黑体" w:eastAsia="黑体"/>
          <w:sz w:val="32"/>
          <w:szCs w:val="32"/>
        </w:rPr>
        <w:t xml:space="preserve"> </w:t>
      </w:r>
      <w:r>
        <w:rPr>
          <w:rFonts w:hint="eastAsia" w:ascii="黑体" w:hAnsi="黑体" w:eastAsia="黑体"/>
          <w:sz w:val="32"/>
          <w:szCs w:val="32"/>
        </w:rPr>
        <w:t>资产基础法在企业价值评估中的应用</w:t>
      </w:r>
    </w:p>
    <w:p>
      <w:pPr>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一、考试目的</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考查考生对资产基础法评估理论与方法的掌握情况，以及采用资产基础法分析和解决企业价值评估实际问题的能力。</w:t>
      </w:r>
    </w:p>
    <w:p>
      <w:pPr>
        <w:spacing w:line="560" w:lineRule="exact"/>
        <w:ind w:firstLine="643"/>
        <w:rPr>
          <w:rFonts w:ascii="黑体" w:hAnsi="黑体" w:eastAsia="黑体" w:cs="黑体"/>
          <w:bCs/>
          <w:sz w:val="32"/>
          <w:szCs w:val="32"/>
        </w:rPr>
      </w:pPr>
      <w:r>
        <w:rPr>
          <w:rFonts w:hint="eastAsia" w:ascii="黑体" w:hAnsi="黑体" w:eastAsia="黑体" w:cs="黑体"/>
          <w:bCs/>
          <w:sz w:val="32"/>
          <w:szCs w:val="32"/>
        </w:rPr>
        <w:t>二、考试内容及要求</w:t>
      </w:r>
    </w:p>
    <w:p>
      <w:pPr>
        <w:adjustRightInd w:val="0"/>
        <w:snapToGrid w:val="0"/>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（一）掌握的内容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1.资产基础法评估范围的确定。</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2.资产基础法中长期股权投资的评估。</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3.资产基础法评估结论的确定。</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4.资产基础法评估结论的合理性分析。</w:t>
      </w:r>
    </w:p>
    <w:p>
      <w:pPr>
        <w:adjustRightInd w:val="0"/>
        <w:snapToGrid w:val="0"/>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（二）熟悉的内容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1.资产基础法的基本原理。</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2.资产基础法应用的操作步骤。</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3.资产基础法利用专家工作及相关报告的要求。</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4.资产基础法的适用前提和局限性。</w:t>
      </w:r>
    </w:p>
    <w:p>
      <w:pPr>
        <w:adjustRightInd w:val="0"/>
        <w:snapToGrid w:val="0"/>
        <w:spacing w:line="56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（三）了解的内容</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1.资产基础法中现场调查的要求。</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2.资产基础法中评估资料收集整理和核查验证的要求。</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3.资产基础法中单项资产评估假设的种类及选择。</w:t>
      </w:r>
    </w:p>
    <w:p>
      <w:pPr>
        <w:spacing w:line="560" w:lineRule="exact"/>
        <w:ind w:firstLine="640"/>
        <w:rPr>
          <w:rFonts w:ascii="仿宋_GB2312" w:hAnsi="仿宋" w:eastAsia="仿宋_GB2312"/>
          <w:sz w:val="32"/>
          <w:szCs w:val="32"/>
        </w:rPr>
      </w:pPr>
      <w:r>
        <w:rPr>
          <w:rFonts w:hint="eastAsia" w:ascii="仿宋_GB2312" w:hAnsi="仿宋" w:eastAsia="仿宋_GB2312"/>
          <w:sz w:val="32"/>
          <w:szCs w:val="32"/>
        </w:rPr>
        <w:t>4.资产基础法中资产组的评估。</w:t>
      </w:r>
    </w:p>
    <w:p>
      <w:pPr>
        <w:spacing w:line="620" w:lineRule="atLeast"/>
        <w:jc w:val="center"/>
        <w:rPr>
          <w:rFonts w:ascii="方正小标宋简体" w:hAnsi="仿宋" w:eastAsia="方正小标宋简体"/>
          <w:sz w:val="44"/>
          <w:szCs w:val="36"/>
        </w:rPr>
      </w:pPr>
    </w:p>
    <w:p>
      <w:pPr>
        <w:spacing w:line="620" w:lineRule="atLeast"/>
        <w:jc w:val="center"/>
        <w:rPr>
          <w:rFonts w:ascii="方正小标宋简体" w:hAnsi="仿宋" w:eastAsia="方正小标宋简体"/>
          <w:sz w:val="44"/>
          <w:szCs w:val="36"/>
        </w:rPr>
      </w:pPr>
    </w:p>
    <w:p>
      <w:pPr>
        <w:spacing w:line="620" w:lineRule="atLeast"/>
        <w:jc w:val="center"/>
        <w:rPr>
          <w:rFonts w:ascii="方正小标宋简体" w:hAnsi="仿宋" w:eastAsia="方正小标宋简体"/>
          <w:sz w:val="44"/>
          <w:szCs w:val="36"/>
        </w:rPr>
      </w:pPr>
    </w:p>
    <w:p>
      <w:pPr>
        <w:spacing w:line="620" w:lineRule="atLeast"/>
        <w:jc w:val="center"/>
        <w:rPr>
          <w:rFonts w:ascii="方正小标宋简体" w:hAnsi="仿宋" w:eastAsia="方正小标宋简体"/>
          <w:sz w:val="44"/>
          <w:szCs w:val="36"/>
        </w:rPr>
      </w:pPr>
    </w:p>
    <w:p>
      <w:pPr>
        <w:spacing w:line="620" w:lineRule="atLeast"/>
        <w:jc w:val="center"/>
        <w:rPr>
          <w:rFonts w:ascii="方正小标宋简体" w:hAnsi="仿宋" w:eastAsia="方正小标宋简体"/>
          <w:sz w:val="44"/>
          <w:szCs w:val="36"/>
        </w:rPr>
      </w:pPr>
    </w:p>
    <w:p>
      <w:pPr>
        <w:spacing w:line="620" w:lineRule="atLeast"/>
        <w:jc w:val="center"/>
        <w:rPr>
          <w:rFonts w:ascii="方正小标宋简体" w:hAnsi="仿宋" w:eastAsia="方正小标宋简体"/>
          <w:sz w:val="44"/>
          <w:szCs w:val="36"/>
        </w:rPr>
      </w:pPr>
    </w:p>
    <w:p>
      <w:pPr>
        <w:spacing w:line="620" w:lineRule="atLeast"/>
        <w:jc w:val="both"/>
        <w:rPr>
          <w:rFonts w:ascii="方正小标宋简体" w:hAnsi="仿宋" w:eastAsia="方正小标宋简体"/>
          <w:sz w:val="44"/>
          <w:szCs w:val="36"/>
        </w:rPr>
      </w:pPr>
    </w:p>
    <w:sectPr>
      <w:footerReference r:id="rId3" w:type="default"/>
      <w:footerReference r:id="rId4" w:type="even"/>
      <w:pgSz w:w="11906" w:h="16838"/>
      <w:pgMar w:top="2041" w:right="1474" w:bottom="1985" w:left="1588" w:header="0" w:footer="141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Arial Unicode MS">
    <w:panose1 w:val="020B0604020202020204"/>
    <w:charset w:val="86"/>
    <w:family w:val="swiss"/>
    <w:pitch w:val="default"/>
    <w:sig w:usb0="FFFFFFFF" w:usb1="E9FFFFFF" w:usb2="0000003F" w:usb3="00000000" w:csb0="603F01FF" w:csb1="FFFF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12965011"/>
    </w:sdtPr>
    <w:sdtEndPr>
      <w:rPr>
        <w:rFonts w:asciiTheme="minorEastAsia" w:hAnsiTheme="minorEastAsia"/>
        <w:sz w:val="28"/>
        <w:szCs w:val="28"/>
      </w:rPr>
    </w:sdtEndPr>
    <w:sdtContent>
      <w:p>
        <w:pPr>
          <w:pStyle w:val="18"/>
          <w:ind w:right="360"/>
          <w:jc w:val="right"/>
          <w:rPr>
            <w:rFonts w:asciiTheme="minorEastAsia" w:hAnsiTheme="minorEastAsia"/>
            <w:sz w:val="28"/>
            <w:szCs w:val="28"/>
          </w:rPr>
        </w:pPr>
        <w:r>
          <w:rPr>
            <w:rFonts w:asciiTheme="minorEastAsia" w:hAnsiTheme="minorEastAsia"/>
            <w:sz w:val="28"/>
            <w:szCs w:val="28"/>
          </w:rPr>
          <w:t>—</w:t>
        </w:r>
        <w:r>
          <w:rPr>
            <w:rFonts w:hint="eastAsia"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1</w:t>
        </w:r>
        <w:r>
          <w:rPr>
            <w:rFonts w:asciiTheme="minorEastAsia" w:hAnsiTheme="minorEastAsia"/>
            <w:sz w:val="28"/>
            <w:szCs w:val="28"/>
          </w:rPr>
          <w:fldChar w:fldCharType="end"/>
        </w:r>
        <w:r>
          <w:rPr>
            <w:rFonts w:hint="eastAsia" w:asciiTheme="minorEastAsia" w:hAnsiTheme="minorEastAsia"/>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83675145"/>
    </w:sdtPr>
    <w:sdtEndPr>
      <w:rPr>
        <w:rFonts w:asciiTheme="minorEastAsia" w:hAnsiTheme="minorEastAsia"/>
        <w:sz w:val="28"/>
        <w:szCs w:val="28"/>
      </w:rPr>
    </w:sdtEndPr>
    <w:sdtContent>
      <w:p>
        <w:pPr>
          <w:pStyle w:val="18"/>
          <w:ind w:firstLine="360" w:firstLineChars="200"/>
          <w:rPr>
            <w:rFonts w:asciiTheme="minorEastAsia" w:hAnsiTheme="minorEastAsia"/>
            <w:sz w:val="28"/>
            <w:szCs w:val="28"/>
          </w:rPr>
        </w:pPr>
        <w:r>
          <w:rPr>
            <w:rFonts w:asciiTheme="minorEastAsia" w:hAnsiTheme="minorEastAsia"/>
            <w:sz w:val="28"/>
            <w:szCs w:val="28"/>
          </w:rPr>
          <w:t>—</w:t>
        </w:r>
        <w:r>
          <w:rPr>
            <w:rFonts w:hint="eastAsia" w:asciiTheme="minorEastAsia" w:hAnsiTheme="minor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2</w:t>
        </w:r>
        <w:r>
          <w:rPr>
            <w:rFonts w:asciiTheme="minorEastAsia" w:hAnsiTheme="minorEastAsia"/>
            <w:sz w:val="28"/>
            <w:szCs w:val="28"/>
          </w:rPr>
          <w:fldChar w:fldCharType="end"/>
        </w:r>
        <w:r>
          <w:rPr>
            <w:rFonts w:hint="eastAsia" w:asciiTheme="minorEastAsia" w:hAnsiTheme="minorEastAsia"/>
            <w:sz w:val="28"/>
            <w:szCs w:val="28"/>
          </w:rPr>
          <w:t xml:space="preserve"> —</w:t>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F33288"/>
    <w:multiLevelType w:val="multilevel"/>
    <w:tmpl w:val="45F33288"/>
    <w:lvl w:ilvl="0" w:tentative="0">
      <w:start w:val="1"/>
      <w:numFmt w:val="chineseCountingThousand"/>
      <w:pStyle w:val="2"/>
      <w:suff w:val="nothing"/>
      <w:lvlText w:val="第%1章"/>
      <w:lvlJc w:val="left"/>
      <w:pPr>
        <w:ind w:left="0" w:firstLine="0"/>
      </w:pPr>
      <w:rPr>
        <w:rFonts w:hint="eastAsia" w:ascii="黑体" w:hAnsi="黑体" w:eastAsia="黑体"/>
      </w:rPr>
    </w:lvl>
    <w:lvl w:ilvl="1" w:tentative="0">
      <w:start w:val="1"/>
      <w:numFmt w:val="chineseCountingThousand"/>
      <w:pStyle w:val="3"/>
      <w:suff w:val="nothing"/>
      <w:lvlText w:val="%2、"/>
      <w:lvlJc w:val="left"/>
      <w:pPr>
        <w:ind w:left="0" w:firstLine="0"/>
      </w:pPr>
      <w:rPr>
        <w:rFonts w:hint="eastAsia"/>
        <w:lang w:val="en-US"/>
      </w:rPr>
    </w:lvl>
    <w:lvl w:ilvl="2" w:tentative="0">
      <w:start w:val="1"/>
      <w:numFmt w:val="none"/>
      <w:pStyle w:val="4"/>
      <w:suff w:val="nothing"/>
      <w:lvlText w:val=""/>
      <w:lvlJc w:val="left"/>
      <w:pPr>
        <w:ind w:left="0" w:firstLine="0"/>
      </w:pPr>
      <w:rPr>
        <w:rFonts w:hint="eastAsia"/>
      </w:rPr>
    </w:lvl>
    <w:lvl w:ilvl="3" w:tentative="0">
      <w:start w:val="1"/>
      <w:numFmt w:val="none"/>
      <w:pStyle w:val="5"/>
      <w:suff w:val="nothing"/>
      <w:lvlText w:val=""/>
      <w:lvlJc w:val="left"/>
      <w:pPr>
        <w:ind w:left="0" w:firstLine="0"/>
      </w:pPr>
      <w:rPr>
        <w:rFonts w:hint="eastAsia"/>
      </w:rPr>
    </w:lvl>
    <w:lvl w:ilvl="4" w:tentative="0">
      <w:start w:val="1"/>
      <w:numFmt w:val="none"/>
      <w:pStyle w:val="6"/>
      <w:suff w:val="nothing"/>
      <w:lvlText w:val=""/>
      <w:lvlJc w:val="left"/>
      <w:pPr>
        <w:ind w:left="0" w:firstLine="0"/>
      </w:pPr>
      <w:rPr>
        <w:rFonts w:hint="eastAsia"/>
      </w:rPr>
    </w:lvl>
    <w:lvl w:ilvl="5" w:tentative="0">
      <w:start w:val="1"/>
      <w:numFmt w:val="none"/>
      <w:pStyle w:val="7"/>
      <w:suff w:val="nothing"/>
      <w:lvlText w:val=""/>
      <w:lvlJc w:val="left"/>
      <w:pPr>
        <w:ind w:left="0" w:firstLine="0"/>
      </w:pPr>
      <w:rPr>
        <w:rFonts w:hint="eastAsia"/>
      </w:rPr>
    </w:lvl>
    <w:lvl w:ilvl="6" w:tentative="0">
      <w:start w:val="1"/>
      <w:numFmt w:val="none"/>
      <w:pStyle w:val="8"/>
      <w:suff w:val="nothing"/>
      <w:lvlText w:val=""/>
      <w:lvlJc w:val="left"/>
      <w:pPr>
        <w:ind w:left="0" w:firstLine="0"/>
      </w:pPr>
      <w:rPr>
        <w:rFonts w:hint="eastAsia"/>
      </w:rPr>
    </w:lvl>
    <w:lvl w:ilvl="7" w:tentative="0">
      <w:start w:val="1"/>
      <w:numFmt w:val="none"/>
      <w:pStyle w:val="9"/>
      <w:suff w:val="nothing"/>
      <w:lvlText w:val=""/>
      <w:lvlJc w:val="left"/>
      <w:pPr>
        <w:ind w:left="0" w:firstLine="0"/>
      </w:pPr>
      <w:rPr>
        <w:rFonts w:hint="eastAsia"/>
      </w:rPr>
    </w:lvl>
    <w:lvl w:ilvl="8" w:tentative="0">
      <w:start w:val="1"/>
      <w:numFmt w:val="none"/>
      <w:pStyle w:val="10"/>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469"/>
    <w:rsid w:val="0000300C"/>
    <w:rsid w:val="00004720"/>
    <w:rsid w:val="00051D1B"/>
    <w:rsid w:val="000546C2"/>
    <w:rsid w:val="00064EBD"/>
    <w:rsid w:val="00075486"/>
    <w:rsid w:val="00096519"/>
    <w:rsid w:val="000A177C"/>
    <w:rsid w:val="000A2A1E"/>
    <w:rsid w:val="000B5B8D"/>
    <w:rsid w:val="000E6109"/>
    <w:rsid w:val="000F2BA0"/>
    <w:rsid w:val="00121ADF"/>
    <w:rsid w:val="00162CA1"/>
    <w:rsid w:val="00166DF4"/>
    <w:rsid w:val="00182AA8"/>
    <w:rsid w:val="001871D6"/>
    <w:rsid w:val="001B0224"/>
    <w:rsid w:val="001C7B70"/>
    <w:rsid w:val="001E4DE3"/>
    <w:rsid w:val="001F34C2"/>
    <w:rsid w:val="00223A03"/>
    <w:rsid w:val="0024313C"/>
    <w:rsid w:val="002464AA"/>
    <w:rsid w:val="0026019A"/>
    <w:rsid w:val="002804EF"/>
    <w:rsid w:val="00282DBB"/>
    <w:rsid w:val="00293CCB"/>
    <w:rsid w:val="002A4900"/>
    <w:rsid w:val="00306BE3"/>
    <w:rsid w:val="00315EFA"/>
    <w:rsid w:val="003A34B6"/>
    <w:rsid w:val="003B3E98"/>
    <w:rsid w:val="003D61BC"/>
    <w:rsid w:val="00400CF4"/>
    <w:rsid w:val="0044099F"/>
    <w:rsid w:val="0044793C"/>
    <w:rsid w:val="00467DFA"/>
    <w:rsid w:val="0048711F"/>
    <w:rsid w:val="00487A7B"/>
    <w:rsid w:val="004D1AD8"/>
    <w:rsid w:val="004E255B"/>
    <w:rsid w:val="005017DB"/>
    <w:rsid w:val="0053461E"/>
    <w:rsid w:val="00537D2B"/>
    <w:rsid w:val="00575E0C"/>
    <w:rsid w:val="005D4901"/>
    <w:rsid w:val="005F72E1"/>
    <w:rsid w:val="00660B55"/>
    <w:rsid w:val="006611FE"/>
    <w:rsid w:val="00666D00"/>
    <w:rsid w:val="0067428A"/>
    <w:rsid w:val="006C0B2F"/>
    <w:rsid w:val="006F0F85"/>
    <w:rsid w:val="007123AE"/>
    <w:rsid w:val="0075312C"/>
    <w:rsid w:val="0076251D"/>
    <w:rsid w:val="00772A4E"/>
    <w:rsid w:val="008325C3"/>
    <w:rsid w:val="00870F8C"/>
    <w:rsid w:val="00883C79"/>
    <w:rsid w:val="008A227E"/>
    <w:rsid w:val="008A5252"/>
    <w:rsid w:val="009128AA"/>
    <w:rsid w:val="00920BB6"/>
    <w:rsid w:val="0093209B"/>
    <w:rsid w:val="00937107"/>
    <w:rsid w:val="00944B6C"/>
    <w:rsid w:val="00953108"/>
    <w:rsid w:val="009B33D6"/>
    <w:rsid w:val="009C0FAE"/>
    <w:rsid w:val="009C704D"/>
    <w:rsid w:val="009E2C70"/>
    <w:rsid w:val="009F0FF1"/>
    <w:rsid w:val="00A01FF3"/>
    <w:rsid w:val="00A1725F"/>
    <w:rsid w:val="00A46DAB"/>
    <w:rsid w:val="00A71469"/>
    <w:rsid w:val="00AA1B5F"/>
    <w:rsid w:val="00AA1D4F"/>
    <w:rsid w:val="00AC375B"/>
    <w:rsid w:val="00B11B54"/>
    <w:rsid w:val="00B3104D"/>
    <w:rsid w:val="00B35F3D"/>
    <w:rsid w:val="00B5462B"/>
    <w:rsid w:val="00B63233"/>
    <w:rsid w:val="00BA457E"/>
    <w:rsid w:val="00BB3741"/>
    <w:rsid w:val="00BB415A"/>
    <w:rsid w:val="00BD1233"/>
    <w:rsid w:val="00BF3FAD"/>
    <w:rsid w:val="00C03AEC"/>
    <w:rsid w:val="00C80677"/>
    <w:rsid w:val="00C939BC"/>
    <w:rsid w:val="00CA6BE8"/>
    <w:rsid w:val="00D069DB"/>
    <w:rsid w:val="00D30A04"/>
    <w:rsid w:val="00DB11A3"/>
    <w:rsid w:val="00DD03FA"/>
    <w:rsid w:val="00DD678C"/>
    <w:rsid w:val="00E3447E"/>
    <w:rsid w:val="00E360CE"/>
    <w:rsid w:val="00EC5D07"/>
    <w:rsid w:val="00ED62E6"/>
    <w:rsid w:val="00EE549C"/>
    <w:rsid w:val="00EE56FA"/>
    <w:rsid w:val="00EF0AA8"/>
    <w:rsid w:val="00EF7732"/>
    <w:rsid w:val="00F008A1"/>
    <w:rsid w:val="00F14BB4"/>
    <w:rsid w:val="00F25503"/>
    <w:rsid w:val="00F36773"/>
    <w:rsid w:val="00F811EA"/>
    <w:rsid w:val="00F82981"/>
    <w:rsid w:val="00FC48FC"/>
    <w:rsid w:val="00FF3F2F"/>
    <w:rsid w:val="13EB3227"/>
    <w:rsid w:val="26506EEC"/>
    <w:rsid w:val="2671223C"/>
    <w:rsid w:val="434E4F23"/>
    <w:rsid w:val="6C8154DB"/>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6"/>
    <w:qFormat/>
    <w:uiPriority w:val="9"/>
    <w:pPr>
      <w:keepNext/>
      <w:keepLines/>
      <w:numPr>
        <w:ilvl w:val="0"/>
        <w:numId w:val="1"/>
      </w:numPr>
      <w:adjustRightInd w:val="0"/>
      <w:snapToGrid w:val="0"/>
      <w:spacing w:before="100" w:beforeAutospacing="1" w:after="100" w:afterAutospacing="1" w:line="588" w:lineRule="exact"/>
      <w:outlineLvl w:val="0"/>
    </w:pPr>
    <w:rPr>
      <w:rFonts w:ascii="仿宋" w:eastAsia="黑体"/>
      <w:bCs/>
      <w:kern w:val="44"/>
      <w:sz w:val="32"/>
      <w:szCs w:val="44"/>
    </w:rPr>
  </w:style>
  <w:style w:type="paragraph" w:styleId="3">
    <w:name w:val="heading 2"/>
    <w:basedOn w:val="1"/>
    <w:next w:val="1"/>
    <w:link w:val="37"/>
    <w:unhideWhenUsed/>
    <w:qFormat/>
    <w:uiPriority w:val="9"/>
    <w:pPr>
      <w:keepNext/>
      <w:keepLines/>
      <w:numPr>
        <w:ilvl w:val="1"/>
        <w:numId w:val="1"/>
      </w:numPr>
      <w:adjustRightInd w:val="0"/>
      <w:snapToGrid w:val="0"/>
      <w:spacing w:before="100" w:beforeAutospacing="1" w:after="100" w:afterAutospacing="1" w:line="588" w:lineRule="exact"/>
      <w:outlineLvl w:val="1"/>
    </w:pPr>
    <w:rPr>
      <w:rFonts w:eastAsia="楷体" w:asciiTheme="majorHAnsi" w:hAnsiTheme="majorHAnsi" w:cstheme="majorBidi"/>
      <w:b/>
      <w:bCs/>
      <w:sz w:val="32"/>
      <w:szCs w:val="32"/>
    </w:rPr>
  </w:style>
  <w:style w:type="paragraph" w:styleId="4">
    <w:name w:val="heading 3"/>
    <w:basedOn w:val="1"/>
    <w:next w:val="1"/>
    <w:link w:val="38"/>
    <w:qFormat/>
    <w:uiPriority w:val="9"/>
    <w:pPr>
      <w:keepNext/>
      <w:keepLines/>
      <w:numPr>
        <w:ilvl w:val="2"/>
        <w:numId w:val="1"/>
      </w:numPr>
      <w:adjustRightInd w:val="0"/>
      <w:snapToGrid w:val="0"/>
      <w:spacing w:before="260" w:after="260" w:line="416" w:lineRule="auto"/>
      <w:outlineLvl w:val="2"/>
    </w:pPr>
    <w:rPr>
      <w:rFonts w:ascii="宋体" w:hAnsi="宋体" w:eastAsia="宋体" w:cs="Times New Roman"/>
      <w:b/>
      <w:bCs/>
      <w:sz w:val="32"/>
      <w:szCs w:val="32"/>
    </w:rPr>
  </w:style>
  <w:style w:type="paragraph" w:styleId="5">
    <w:name w:val="heading 4"/>
    <w:basedOn w:val="1"/>
    <w:next w:val="1"/>
    <w:link w:val="39"/>
    <w:qFormat/>
    <w:uiPriority w:val="9"/>
    <w:pPr>
      <w:keepNext/>
      <w:keepLines/>
      <w:numPr>
        <w:ilvl w:val="3"/>
        <w:numId w:val="1"/>
      </w:numPr>
      <w:adjustRightInd w:val="0"/>
      <w:snapToGrid w:val="0"/>
      <w:spacing w:before="280" w:after="290" w:line="376" w:lineRule="auto"/>
      <w:outlineLvl w:val="3"/>
    </w:pPr>
    <w:rPr>
      <w:rFonts w:ascii="Cambria" w:hAnsi="Cambria" w:eastAsia="宋体" w:cs="Times New Roman"/>
      <w:b/>
      <w:bCs/>
      <w:sz w:val="28"/>
      <w:szCs w:val="28"/>
    </w:rPr>
  </w:style>
  <w:style w:type="paragraph" w:styleId="6">
    <w:name w:val="heading 5"/>
    <w:basedOn w:val="1"/>
    <w:next w:val="1"/>
    <w:link w:val="40"/>
    <w:qFormat/>
    <w:uiPriority w:val="9"/>
    <w:pPr>
      <w:keepNext/>
      <w:keepLines/>
      <w:numPr>
        <w:ilvl w:val="4"/>
        <w:numId w:val="1"/>
      </w:numPr>
      <w:adjustRightInd w:val="0"/>
      <w:snapToGrid w:val="0"/>
      <w:spacing w:before="280" w:after="290" w:line="376" w:lineRule="auto"/>
      <w:outlineLvl w:val="4"/>
    </w:pPr>
    <w:rPr>
      <w:rFonts w:ascii="Calibri" w:hAnsi="Calibri" w:eastAsia="宋体" w:cs="Times New Roman"/>
      <w:b/>
      <w:bCs/>
      <w:sz w:val="28"/>
      <w:szCs w:val="28"/>
    </w:rPr>
  </w:style>
  <w:style w:type="paragraph" w:styleId="7">
    <w:name w:val="heading 6"/>
    <w:basedOn w:val="1"/>
    <w:next w:val="1"/>
    <w:link w:val="41"/>
    <w:qFormat/>
    <w:uiPriority w:val="9"/>
    <w:pPr>
      <w:keepNext/>
      <w:keepLines/>
      <w:numPr>
        <w:ilvl w:val="5"/>
        <w:numId w:val="1"/>
      </w:numPr>
      <w:adjustRightInd w:val="0"/>
      <w:snapToGrid w:val="0"/>
      <w:spacing w:before="240" w:after="64" w:line="320" w:lineRule="auto"/>
      <w:outlineLvl w:val="5"/>
    </w:pPr>
    <w:rPr>
      <w:rFonts w:ascii="Cambria" w:hAnsi="Cambria" w:eastAsia="宋体" w:cs="Times New Roman"/>
      <w:b/>
      <w:bCs/>
      <w:sz w:val="24"/>
      <w:szCs w:val="24"/>
    </w:rPr>
  </w:style>
  <w:style w:type="paragraph" w:styleId="8">
    <w:name w:val="heading 7"/>
    <w:basedOn w:val="1"/>
    <w:next w:val="1"/>
    <w:link w:val="42"/>
    <w:unhideWhenUsed/>
    <w:qFormat/>
    <w:uiPriority w:val="9"/>
    <w:pPr>
      <w:keepNext/>
      <w:keepLines/>
      <w:numPr>
        <w:ilvl w:val="6"/>
        <w:numId w:val="1"/>
      </w:numPr>
      <w:adjustRightInd w:val="0"/>
      <w:snapToGrid w:val="0"/>
      <w:spacing w:before="240" w:after="64" w:line="320" w:lineRule="atLeast"/>
      <w:outlineLvl w:val="6"/>
    </w:pPr>
    <w:rPr>
      <w:rFonts w:ascii="仿宋" w:eastAsia="仿宋"/>
      <w:b/>
      <w:bCs/>
      <w:sz w:val="24"/>
      <w:szCs w:val="24"/>
    </w:rPr>
  </w:style>
  <w:style w:type="paragraph" w:styleId="9">
    <w:name w:val="heading 8"/>
    <w:basedOn w:val="1"/>
    <w:next w:val="1"/>
    <w:link w:val="43"/>
    <w:unhideWhenUsed/>
    <w:qFormat/>
    <w:uiPriority w:val="9"/>
    <w:pPr>
      <w:keepNext/>
      <w:keepLines/>
      <w:numPr>
        <w:ilvl w:val="7"/>
        <w:numId w:val="1"/>
      </w:numPr>
      <w:adjustRightInd w:val="0"/>
      <w:snapToGrid w:val="0"/>
      <w:spacing w:before="240" w:after="64" w:line="320" w:lineRule="atLeast"/>
      <w:outlineLvl w:val="7"/>
    </w:pPr>
    <w:rPr>
      <w:rFonts w:asciiTheme="majorHAnsi" w:hAnsiTheme="majorHAnsi" w:eastAsiaTheme="majorEastAsia" w:cstheme="majorBidi"/>
      <w:sz w:val="24"/>
      <w:szCs w:val="24"/>
    </w:rPr>
  </w:style>
  <w:style w:type="paragraph" w:styleId="10">
    <w:name w:val="heading 9"/>
    <w:basedOn w:val="1"/>
    <w:next w:val="1"/>
    <w:link w:val="44"/>
    <w:unhideWhenUsed/>
    <w:qFormat/>
    <w:uiPriority w:val="9"/>
    <w:pPr>
      <w:keepNext/>
      <w:keepLines/>
      <w:numPr>
        <w:ilvl w:val="8"/>
        <w:numId w:val="1"/>
      </w:numPr>
      <w:adjustRightInd w:val="0"/>
      <w:snapToGrid w:val="0"/>
      <w:spacing w:before="240" w:after="64" w:line="320" w:lineRule="atLeast"/>
      <w:outlineLvl w:val="8"/>
    </w:pPr>
    <w:rPr>
      <w:rFonts w:asciiTheme="majorHAnsi" w:hAnsiTheme="majorHAnsi" w:eastAsiaTheme="majorEastAsia" w:cstheme="majorBidi"/>
      <w:szCs w:val="21"/>
    </w:rPr>
  </w:style>
  <w:style w:type="character" w:default="1" w:styleId="28">
    <w:name w:val="Default Paragraph Font"/>
    <w:unhideWhenUsed/>
    <w:qFormat/>
    <w:uiPriority w:val="1"/>
  </w:style>
  <w:style w:type="table" w:default="1" w:styleId="30">
    <w:name w:val="Normal Table"/>
    <w:unhideWhenUsed/>
    <w:qFormat/>
    <w:uiPriority w:val="99"/>
    <w:tblPr>
      <w:tblLayout w:type="fixed"/>
      <w:tblCellMar>
        <w:top w:w="0" w:type="dxa"/>
        <w:left w:w="108" w:type="dxa"/>
        <w:bottom w:w="0" w:type="dxa"/>
        <w:right w:w="108" w:type="dxa"/>
      </w:tblCellMar>
    </w:tblPr>
  </w:style>
  <w:style w:type="paragraph" w:styleId="11">
    <w:name w:val="toc 7"/>
    <w:basedOn w:val="1"/>
    <w:next w:val="1"/>
    <w:unhideWhenUsed/>
    <w:qFormat/>
    <w:uiPriority w:val="39"/>
    <w:pPr>
      <w:ind w:left="1260"/>
      <w:jc w:val="left"/>
    </w:pPr>
    <w:rPr>
      <w:sz w:val="18"/>
      <w:szCs w:val="18"/>
    </w:rPr>
  </w:style>
  <w:style w:type="paragraph" w:styleId="12">
    <w:name w:val="Body Text"/>
    <w:basedOn w:val="1"/>
    <w:link w:val="45"/>
    <w:qFormat/>
    <w:uiPriority w:val="1"/>
    <w:pPr>
      <w:spacing w:before="181" w:after="200" w:line="276" w:lineRule="auto"/>
      <w:ind w:left="761"/>
      <w:jc w:val="left"/>
    </w:pPr>
    <w:rPr>
      <w:rFonts w:ascii="宋体" w:hAnsi="宋体" w:eastAsia="宋体"/>
      <w:kern w:val="0"/>
      <w:sz w:val="32"/>
      <w:szCs w:val="32"/>
      <w:lang w:eastAsia="en-US"/>
    </w:rPr>
  </w:style>
  <w:style w:type="paragraph" w:styleId="13">
    <w:name w:val="toc 5"/>
    <w:basedOn w:val="1"/>
    <w:next w:val="1"/>
    <w:unhideWhenUsed/>
    <w:qFormat/>
    <w:uiPriority w:val="39"/>
    <w:pPr>
      <w:ind w:left="840"/>
      <w:jc w:val="left"/>
    </w:pPr>
    <w:rPr>
      <w:sz w:val="18"/>
      <w:szCs w:val="18"/>
    </w:rPr>
  </w:style>
  <w:style w:type="paragraph" w:styleId="14">
    <w:name w:val="toc 3"/>
    <w:basedOn w:val="1"/>
    <w:next w:val="1"/>
    <w:unhideWhenUsed/>
    <w:qFormat/>
    <w:uiPriority w:val="39"/>
    <w:pPr>
      <w:ind w:left="420"/>
      <w:jc w:val="left"/>
    </w:pPr>
    <w:rPr>
      <w:i/>
      <w:iCs/>
      <w:sz w:val="20"/>
      <w:szCs w:val="20"/>
    </w:rPr>
  </w:style>
  <w:style w:type="paragraph" w:styleId="15">
    <w:name w:val="Plain Text"/>
    <w:basedOn w:val="1"/>
    <w:link w:val="33"/>
    <w:unhideWhenUsed/>
    <w:qFormat/>
    <w:uiPriority w:val="0"/>
    <w:rPr>
      <w:rFonts w:ascii="宋体" w:hAnsi="Courier New" w:eastAsia="宋体" w:cs="Courier New"/>
      <w:szCs w:val="21"/>
    </w:rPr>
  </w:style>
  <w:style w:type="paragraph" w:styleId="16">
    <w:name w:val="toc 8"/>
    <w:basedOn w:val="1"/>
    <w:next w:val="1"/>
    <w:unhideWhenUsed/>
    <w:qFormat/>
    <w:uiPriority w:val="39"/>
    <w:pPr>
      <w:ind w:left="1470"/>
      <w:jc w:val="left"/>
    </w:pPr>
    <w:rPr>
      <w:sz w:val="18"/>
      <w:szCs w:val="18"/>
    </w:rPr>
  </w:style>
  <w:style w:type="paragraph" w:styleId="17">
    <w:name w:val="Balloon Text"/>
    <w:basedOn w:val="1"/>
    <w:link w:val="34"/>
    <w:unhideWhenUsed/>
    <w:qFormat/>
    <w:uiPriority w:val="99"/>
    <w:rPr>
      <w:sz w:val="18"/>
      <w:szCs w:val="18"/>
    </w:rPr>
  </w:style>
  <w:style w:type="paragraph" w:styleId="18">
    <w:name w:val="footer"/>
    <w:basedOn w:val="1"/>
    <w:link w:val="32"/>
    <w:unhideWhenUsed/>
    <w:qFormat/>
    <w:uiPriority w:val="99"/>
    <w:pPr>
      <w:tabs>
        <w:tab w:val="center" w:pos="4153"/>
        <w:tab w:val="right" w:pos="8306"/>
      </w:tabs>
      <w:snapToGrid w:val="0"/>
      <w:jc w:val="left"/>
    </w:pPr>
    <w:rPr>
      <w:sz w:val="18"/>
      <w:szCs w:val="18"/>
    </w:rPr>
  </w:style>
  <w:style w:type="paragraph" w:styleId="19">
    <w:name w:val="header"/>
    <w:basedOn w:val="1"/>
    <w:link w:val="31"/>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tabs>
        <w:tab w:val="right" w:leader="dot" w:pos="8296"/>
      </w:tabs>
      <w:spacing w:before="120" w:after="120"/>
    </w:pPr>
    <w:rPr>
      <w:rFonts w:ascii="方正小标宋简体" w:eastAsia="方正小标宋简体"/>
      <w:bCs/>
      <w:caps/>
      <w:sz w:val="36"/>
      <w:szCs w:val="36"/>
    </w:rPr>
  </w:style>
  <w:style w:type="paragraph" w:styleId="21">
    <w:name w:val="toc 4"/>
    <w:basedOn w:val="1"/>
    <w:next w:val="1"/>
    <w:unhideWhenUsed/>
    <w:qFormat/>
    <w:uiPriority w:val="39"/>
    <w:pPr>
      <w:ind w:left="630"/>
      <w:jc w:val="left"/>
    </w:pPr>
    <w:rPr>
      <w:sz w:val="18"/>
      <w:szCs w:val="18"/>
    </w:rPr>
  </w:style>
  <w:style w:type="paragraph" w:styleId="22">
    <w:name w:val="toc 6"/>
    <w:basedOn w:val="1"/>
    <w:next w:val="1"/>
    <w:unhideWhenUsed/>
    <w:qFormat/>
    <w:uiPriority w:val="39"/>
    <w:pPr>
      <w:ind w:left="1050"/>
      <w:jc w:val="left"/>
    </w:pPr>
    <w:rPr>
      <w:sz w:val="18"/>
      <w:szCs w:val="18"/>
    </w:rPr>
  </w:style>
  <w:style w:type="paragraph" w:styleId="23">
    <w:name w:val="toc 2"/>
    <w:basedOn w:val="1"/>
    <w:next w:val="1"/>
    <w:unhideWhenUsed/>
    <w:qFormat/>
    <w:uiPriority w:val="39"/>
    <w:pPr>
      <w:ind w:left="210"/>
      <w:jc w:val="left"/>
    </w:pPr>
    <w:rPr>
      <w:smallCaps/>
      <w:sz w:val="20"/>
      <w:szCs w:val="20"/>
    </w:rPr>
  </w:style>
  <w:style w:type="paragraph" w:styleId="24">
    <w:name w:val="toc 9"/>
    <w:basedOn w:val="1"/>
    <w:next w:val="1"/>
    <w:unhideWhenUsed/>
    <w:qFormat/>
    <w:uiPriority w:val="39"/>
    <w:pPr>
      <w:ind w:left="1680"/>
      <w:jc w:val="left"/>
    </w:pPr>
    <w:rPr>
      <w:sz w:val="18"/>
      <w:szCs w:val="18"/>
    </w:rPr>
  </w:style>
  <w:style w:type="paragraph" w:styleId="25">
    <w:name w:val="HTML Preformatted"/>
    <w:basedOn w:val="1"/>
    <w:link w:val="3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2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7">
    <w:name w:val="Title"/>
    <w:basedOn w:val="1"/>
    <w:next w:val="1"/>
    <w:link w:val="49"/>
    <w:qFormat/>
    <w:uiPriority w:val="10"/>
    <w:pPr>
      <w:spacing w:before="240" w:after="60"/>
      <w:jc w:val="center"/>
      <w:outlineLvl w:val="0"/>
    </w:pPr>
    <w:rPr>
      <w:rFonts w:eastAsia="宋体" w:asciiTheme="majorHAnsi" w:hAnsiTheme="majorHAnsi" w:cstheme="majorBidi"/>
      <w:b/>
      <w:bCs/>
      <w:sz w:val="32"/>
      <w:szCs w:val="32"/>
    </w:rPr>
  </w:style>
  <w:style w:type="character" w:styleId="29">
    <w:name w:val="Hyperlink"/>
    <w:basedOn w:val="28"/>
    <w:unhideWhenUsed/>
    <w:qFormat/>
    <w:uiPriority w:val="99"/>
    <w:rPr>
      <w:color w:val="0000FF" w:themeColor="hyperlink"/>
      <w:u w:val="single"/>
      <w14:textFill>
        <w14:solidFill>
          <w14:schemeClr w14:val="hlink"/>
        </w14:solidFill>
      </w14:textFill>
    </w:rPr>
  </w:style>
  <w:style w:type="character" w:customStyle="1" w:styleId="31">
    <w:name w:val="页眉 Char"/>
    <w:basedOn w:val="28"/>
    <w:link w:val="19"/>
    <w:qFormat/>
    <w:uiPriority w:val="99"/>
    <w:rPr>
      <w:sz w:val="18"/>
      <w:szCs w:val="18"/>
    </w:rPr>
  </w:style>
  <w:style w:type="character" w:customStyle="1" w:styleId="32">
    <w:name w:val="页脚 Char"/>
    <w:basedOn w:val="28"/>
    <w:link w:val="18"/>
    <w:qFormat/>
    <w:uiPriority w:val="99"/>
    <w:rPr>
      <w:sz w:val="18"/>
      <w:szCs w:val="18"/>
    </w:rPr>
  </w:style>
  <w:style w:type="character" w:customStyle="1" w:styleId="33">
    <w:name w:val="纯文本 Char"/>
    <w:basedOn w:val="28"/>
    <w:link w:val="15"/>
    <w:qFormat/>
    <w:uiPriority w:val="0"/>
    <w:rPr>
      <w:rFonts w:ascii="宋体" w:hAnsi="Courier New" w:eastAsia="宋体" w:cs="Courier New"/>
      <w:szCs w:val="21"/>
    </w:rPr>
  </w:style>
  <w:style w:type="character" w:customStyle="1" w:styleId="34">
    <w:name w:val="批注框文本 Char"/>
    <w:basedOn w:val="28"/>
    <w:link w:val="17"/>
    <w:semiHidden/>
    <w:qFormat/>
    <w:uiPriority w:val="99"/>
    <w:rPr>
      <w:sz w:val="18"/>
      <w:szCs w:val="18"/>
    </w:rPr>
  </w:style>
  <w:style w:type="character" w:customStyle="1" w:styleId="35">
    <w:name w:val="HTML 预设格式 Char"/>
    <w:basedOn w:val="28"/>
    <w:link w:val="25"/>
    <w:qFormat/>
    <w:uiPriority w:val="0"/>
    <w:rPr>
      <w:rFonts w:ascii="黑体" w:hAnsi="Courier New" w:eastAsia="黑体" w:cs="Courier New"/>
      <w:kern w:val="0"/>
      <w:sz w:val="20"/>
      <w:szCs w:val="20"/>
    </w:rPr>
  </w:style>
  <w:style w:type="character" w:customStyle="1" w:styleId="36">
    <w:name w:val="标题 1 Char"/>
    <w:basedOn w:val="28"/>
    <w:link w:val="2"/>
    <w:qFormat/>
    <w:uiPriority w:val="9"/>
    <w:rPr>
      <w:rFonts w:ascii="仿宋" w:eastAsia="黑体"/>
      <w:bCs/>
      <w:kern w:val="44"/>
      <w:sz w:val="32"/>
      <w:szCs w:val="44"/>
    </w:rPr>
  </w:style>
  <w:style w:type="character" w:customStyle="1" w:styleId="37">
    <w:name w:val="标题 2 Char"/>
    <w:basedOn w:val="28"/>
    <w:link w:val="3"/>
    <w:qFormat/>
    <w:uiPriority w:val="9"/>
    <w:rPr>
      <w:rFonts w:eastAsia="楷体" w:asciiTheme="majorHAnsi" w:hAnsiTheme="majorHAnsi" w:cstheme="majorBidi"/>
      <w:b/>
      <w:bCs/>
      <w:sz w:val="32"/>
      <w:szCs w:val="32"/>
    </w:rPr>
  </w:style>
  <w:style w:type="character" w:customStyle="1" w:styleId="38">
    <w:name w:val="标题 3 Char"/>
    <w:basedOn w:val="28"/>
    <w:link w:val="4"/>
    <w:qFormat/>
    <w:uiPriority w:val="9"/>
    <w:rPr>
      <w:rFonts w:ascii="宋体" w:hAnsi="宋体" w:eastAsia="宋体" w:cs="Times New Roman"/>
      <w:b/>
      <w:bCs/>
      <w:sz w:val="32"/>
      <w:szCs w:val="32"/>
    </w:rPr>
  </w:style>
  <w:style w:type="character" w:customStyle="1" w:styleId="39">
    <w:name w:val="标题 4 Char"/>
    <w:basedOn w:val="28"/>
    <w:link w:val="5"/>
    <w:qFormat/>
    <w:uiPriority w:val="9"/>
    <w:rPr>
      <w:rFonts w:ascii="Cambria" w:hAnsi="Cambria" w:eastAsia="宋体" w:cs="Times New Roman"/>
      <w:b/>
      <w:bCs/>
      <w:sz w:val="28"/>
      <w:szCs w:val="28"/>
    </w:rPr>
  </w:style>
  <w:style w:type="character" w:customStyle="1" w:styleId="40">
    <w:name w:val="标题 5 Char"/>
    <w:basedOn w:val="28"/>
    <w:link w:val="6"/>
    <w:qFormat/>
    <w:uiPriority w:val="9"/>
    <w:rPr>
      <w:rFonts w:ascii="Calibri" w:hAnsi="Calibri" w:eastAsia="宋体" w:cs="Times New Roman"/>
      <w:b/>
      <w:bCs/>
      <w:sz w:val="28"/>
      <w:szCs w:val="28"/>
    </w:rPr>
  </w:style>
  <w:style w:type="character" w:customStyle="1" w:styleId="41">
    <w:name w:val="标题 6 Char"/>
    <w:basedOn w:val="28"/>
    <w:link w:val="7"/>
    <w:qFormat/>
    <w:uiPriority w:val="9"/>
    <w:rPr>
      <w:rFonts w:ascii="Cambria" w:hAnsi="Cambria" w:eastAsia="宋体" w:cs="Times New Roman"/>
      <w:b/>
      <w:bCs/>
      <w:sz w:val="24"/>
      <w:szCs w:val="24"/>
    </w:rPr>
  </w:style>
  <w:style w:type="character" w:customStyle="1" w:styleId="42">
    <w:name w:val="标题 7 Char"/>
    <w:basedOn w:val="28"/>
    <w:link w:val="8"/>
    <w:qFormat/>
    <w:uiPriority w:val="9"/>
    <w:rPr>
      <w:rFonts w:ascii="仿宋" w:eastAsia="仿宋"/>
      <w:b/>
      <w:bCs/>
      <w:sz w:val="24"/>
      <w:szCs w:val="24"/>
    </w:rPr>
  </w:style>
  <w:style w:type="character" w:customStyle="1" w:styleId="43">
    <w:name w:val="标题 8 Char"/>
    <w:basedOn w:val="28"/>
    <w:link w:val="9"/>
    <w:semiHidden/>
    <w:qFormat/>
    <w:uiPriority w:val="9"/>
    <w:rPr>
      <w:rFonts w:asciiTheme="majorHAnsi" w:hAnsiTheme="majorHAnsi" w:eastAsiaTheme="majorEastAsia" w:cstheme="majorBidi"/>
      <w:sz w:val="24"/>
      <w:szCs w:val="24"/>
    </w:rPr>
  </w:style>
  <w:style w:type="character" w:customStyle="1" w:styleId="44">
    <w:name w:val="标题 9 Char"/>
    <w:basedOn w:val="28"/>
    <w:link w:val="10"/>
    <w:semiHidden/>
    <w:qFormat/>
    <w:uiPriority w:val="9"/>
    <w:rPr>
      <w:rFonts w:asciiTheme="majorHAnsi" w:hAnsiTheme="majorHAnsi" w:eastAsiaTheme="majorEastAsia" w:cstheme="majorBidi"/>
      <w:szCs w:val="21"/>
    </w:rPr>
  </w:style>
  <w:style w:type="character" w:customStyle="1" w:styleId="45">
    <w:name w:val="正文文本 Char"/>
    <w:basedOn w:val="28"/>
    <w:link w:val="12"/>
    <w:qFormat/>
    <w:uiPriority w:val="1"/>
    <w:rPr>
      <w:rFonts w:ascii="宋体" w:hAnsi="宋体" w:eastAsia="宋体"/>
      <w:kern w:val="0"/>
      <w:sz w:val="32"/>
      <w:szCs w:val="32"/>
      <w:lang w:eastAsia="en-US"/>
    </w:rPr>
  </w:style>
  <w:style w:type="paragraph" w:customStyle="1" w:styleId="46">
    <w:name w:val="List Paragraph"/>
    <w:basedOn w:val="1"/>
    <w:qFormat/>
    <w:uiPriority w:val="99"/>
    <w:pPr>
      <w:spacing w:after="200" w:line="276" w:lineRule="auto"/>
      <w:ind w:firstLine="420" w:firstLineChars="200"/>
    </w:pPr>
  </w:style>
  <w:style w:type="paragraph" w:customStyle="1" w:styleId="47">
    <w:name w:val="二级章节"/>
    <w:basedOn w:val="1"/>
    <w:qFormat/>
    <w:uiPriority w:val="0"/>
    <w:pPr>
      <w:outlineLvl w:val="2"/>
    </w:pPr>
  </w:style>
  <w:style w:type="paragraph" w:customStyle="1" w:styleId="48">
    <w:name w:val="TOC Heading"/>
    <w:basedOn w:val="2"/>
    <w:next w:val="1"/>
    <w:unhideWhenUsed/>
    <w:qFormat/>
    <w:uiPriority w:val="39"/>
    <w:pPr>
      <w:widowControl/>
      <w:numPr>
        <w:numId w:val="0"/>
      </w:numPr>
      <w:adjustRightInd/>
      <w:snapToGrid/>
      <w:spacing w:before="480" w:beforeAutospacing="0" w:after="0" w:afterAutospacing="0" w:line="276" w:lineRule="auto"/>
      <w:jc w:val="left"/>
      <w:outlineLvl w:val="9"/>
    </w:pPr>
    <w:rPr>
      <w:rFonts w:asciiTheme="majorHAnsi" w:hAnsiTheme="majorHAnsi" w:eastAsiaTheme="majorEastAsia" w:cstheme="majorBidi"/>
      <w:b/>
      <w:color w:val="376092" w:themeColor="accent1" w:themeShade="BF"/>
      <w:kern w:val="0"/>
      <w:sz w:val="28"/>
      <w:szCs w:val="28"/>
    </w:rPr>
  </w:style>
  <w:style w:type="character" w:customStyle="1" w:styleId="49">
    <w:name w:val="标题 Char"/>
    <w:basedOn w:val="28"/>
    <w:link w:val="27"/>
    <w:qFormat/>
    <w:uiPriority w:val="10"/>
    <w:rPr>
      <w:rFonts w:eastAsia="宋体" w:asciiTheme="majorHAnsi" w:hAnsiTheme="majorHAnsi" w:cstheme="majorBidi"/>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6E68CE-8483-42C7-A65B-BAA44BEB5DA6}">
  <ds:schemaRefs/>
</ds:datastoreItem>
</file>

<file path=docProps/app.xml><?xml version="1.0" encoding="utf-8"?>
<Properties xmlns="http://schemas.openxmlformats.org/officeDocument/2006/extended-properties" xmlns:vt="http://schemas.openxmlformats.org/officeDocument/2006/docPropsVTypes">
  <Template>Normal</Template>
  <Pages>49</Pages>
  <Words>14841</Words>
  <Characters>15461</Characters>
  <Lines>317</Lines>
  <Paragraphs>122</Paragraphs>
  <ScaleCrop>false</ScaleCrop>
  <LinksUpToDate>false</LinksUpToDate>
  <CharactersWithSpaces>15514</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2019-03-18T09:04:00Z</dcterms:created>
  <dc:creator>于佳立</dc:creator>
  <cp:lastModifiedBy>石镇海</cp:lastModifiedBy>
  <cp:lastPrinted>2021-03-12T03:52:00Z</cp:lastPrinted>
  <dcterms:modified xsi:type="dcterms:W3CDTF">2022-03-18T09:30:02Z</dcterms:modified>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80E4D76F6B8B41CC8668F7B3AADA5258</vt:lpwstr>
  </property>
</Properties>
</file>